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D23" w:rsidRDefault="00D61D23" w:rsidP="00D61D23">
      <w:pPr>
        <w:pStyle w:val="Ttulo1"/>
        <w:ind w:right="85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SOLICITUD DE RENOVACION QUINQUENAL</w:t>
      </w:r>
    </w:p>
    <w:p w:rsidR="00D61D23" w:rsidRDefault="00D61D23" w:rsidP="00D61D23">
      <w:pPr>
        <w:pStyle w:val="Ttulo1"/>
        <w:ind w:right="85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LICENCIA PARA EL EXPENDIO DE BEBIDAS </w:t>
      </w:r>
    </w:p>
    <w:p w:rsidR="00D61D23" w:rsidRDefault="00D61D23" w:rsidP="00D61D23">
      <w:pPr>
        <w:pStyle w:val="Ttulo1"/>
        <w:ind w:right="85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 CONTENIDO ALCOHOLICO</w:t>
      </w:r>
    </w:p>
    <w:p w:rsidR="00D61D23" w:rsidRDefault="00D61D23" w:rsidP="00D61D23">
      <w:pPr>
        <w:ind w:right="850"/>
        <w:rPr>
          <w:rFonts w:ascii="Arial" w:hAnsi="Arial" w:cs="Arial"/>
          <w:sz w:val="24"/>
          <w:szCs w:val="24"/>
          <w:lang w:val="es-MX"/>
        </w:rPr>
      </w:pPr>
    </w:p>
    <w:p w:rsidR="00D61D23" w:rsidRDefault="00D61D23" w:rsidP="00D61D23">
      <w:pPr>
        <w:pStyle w:val="Encabezado"/>
        <w:tabs>
          <w:tab w:val="clear" w:pos="4419"/>
          <w:tab w:val="clear" w:pos="8838"/>
          <w:tab w:val="left" w:pos="3360"/>
        </w:tabs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San Isidro de El General</w:t>
      </w:r>
      <w:r>
        <w:rPr>
          <w:rFonts w:ascii="Arial" w:hAnsi="Arial" w:cs="Arial"/>
          <w:sz w:val="24"/>
          <w:szCs w:val="24"/>
          <w:lang w:val="es-MX"/>
        </w:rPr>
        <w:tab/>
      </w:r>
    </w:p>
    <w:p w:rsidR="00D61D23" w:rsidRDefault="00D61D23" w:rsidP="00D61D23">
      <w:pPr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_____ </w:t>
      </w:r>
      <w:proofErr w:type="gramStart"/>
      <w:r>
        <w:rPr>
          <w:rFonts w:ascii="Arial" w:hAnsi="Arial" w:cs="Arial"/>
          <w:sz w:val="24"/>
          <w:szCs w:val="24"/>
          <w:lang w:val="es-MX"/>
        </w:rPr>
        <w:t>de</w:t>
      </w:r>
      <w:proofErr w:type="gramEnd"/>
      <w:r>
        <w:rPr>
          <w:rFonts w:ascii="Arial" w:hAnsi="Arial" w:cs="Arial"/>
          <w:sz w:val="24"/>
          <w:szCs w:val="24"/>
          <w:lang w:val="es-MX"/>
        </w:rPr>
        <w:t xml:space="preserve"> __________ de ______</w:t>
      </w:r>
    </w:p>
    <w:p w:rsidR="00D61D23" w:rsidRDefault="00D61D23" w:rsidP="00D61D23">
      <w:pPr>
        <w:ind w:right="850"/>
        <w:rPr>
          <w:rFonts w:ascii="Arial" w:hAnsi="Arial" w:cs="Arial"/>
          <w:sz w:val="24"/>
          <w:szCs w:val="24"/>
          <w:lang w:val="es-MX"/>
        </w:rPr>
      </w:pPr>
    </w:p>
    <w:p w:rsidR="00D61D23" w:rsidRDefault="00D61D23" w:rsidP="00D61D23">
      <w:pPr>
        <w:ind w:right="850"/>
        <w:jc w:val="center"/>
        <w:rPr>
          <w:rFonts w:ascii="Arial" w:hAnsi="Arial" w:cs="Arial"/>
          <w:lang w:val="es-MX"/>
        </w:rPr>
      </w:pPr>
    </w:p>
    <w:p w:rsidR="00D61D23" w:rsidRDefault="00D61D23" w:rsidP="00D61D23">
      <w:pPr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Señores</w:t>
      </w:r>
    </w:p>
    <w:p w:rsidR="00D61D23" w:rsidRDefault="00D61D23" w:rsidP="00D61D23">
      <w:pPr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Licencias y Patentes</w:t>
      </w:r>
    </w:p>
    <w:p w:rsidR="00D61D23" w:rsidRDefault="00D61D23" w:rsidP="00D61D23">
      <w:pPr>
        <w:ind w:right="85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Municipalidad de Pérez Zeledón</w:t>
      </w:r>
    </w:p>
    <w:p w:rsidR="00D61D23" w:rsidRDefault="00D61D23" w:rsidP="00D61D23">
      <w:pPr>
        <w:ind w:right="850"/>
        <w:rPr>
          <w:rFonts w:ascii="Arial" w:hAnsi="Arial" w:cs="Arial"/>
          <w:sz w:val="24"/>
          <w:szCs w:val="24"/>
          <w:lang w:val="es-MX"/>
        </w:rPr>
      </w:pPr>
    </w:p>
    <w:p w:rsidR="00D61D23" w:rsidRDefault="00D61D23" w:rsidP="00D61D23">
      <w:pPr>
        <w:pStyle w:val="Textoindependiente"/>
        <w:ind w:right="850"/>
        <w:rPr>
          <w:rFonts w:ascii="Arial" w:hAnsi="Arial" w:cs="Arial"/>
          <w:szCs w:val="24"/>
        </w:rPr>
      </w:pPr>
    </w:p>
    <w:p w:rsidR="00D61D23" w:rsidRDefault="00D61D23" w:rsidP="00D61D23">
      <w:pPr>
        <w:pStyle w:val="Textoindependiente"/>
        <w:ind w:right="42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Por este medio yo, ________________________________________________________</w:t>
      </w:r>
    </w:p>
    <w:p w:rsidR="00D61D23" w:rsidRDefault="00D61D23" w:rsidP="00D61D23">
      <w:pPr>
        <w:pStyle w:val="Textoindependiente"/>
        <w:ind w:right="425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cédula</w:t>
      </w:r>
      <w:proofErr w:type="gramEnd"/>
      <w:r>
        <w:rPr>
          <w:rFonts w:ascii="Arial" w:hAnsi="Arial" w:cs="Arial"/>
          <w:szCs w:val="24"/>
        </w:rPr>
        <w:t xml:space="preserve"> N° ________________________, solicito </w:t>
      </w:r>
      <w:r>
        <w:rPr>
          <w:rFonts w:ascii="Arial" w:hAnsi="Arial" w:cs="Arial"/>
        </w:rPr>
        <w:t>se me autorice la renovación quinquenal de la licencia, con</w:t>
      </w:r>
      <w:r>
        <w:rPr>
          <w:rFonts w:ascii="Arial" w:hAnsi="Arial" w:cs="Arial"/>
          <w:szCs w:val="24"/>
        </w:rPr>
        <w:t xml:space="preserve"> las siguientes características:</w:t>
      </w:r>
    </w:p>
    <w:p w:rsidR="00D61D23" w:rsidRDefault="00D61D23" w:rsidP="00D61D23">
      <w:pPr>
        <w:pStyle w:val="Textoindependiente"/>
        <w:ind w:right="850"/>
        <w:rPr>
          <w:rFonts w:ascii="Arial" w:hAnsi="Arial" w:cs="Arial"/>
          <w:szCs w:val="24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D61D23" w:rsidTr="0090634B">
        <w:trPr>
          <w:cantSplit/>
          <w:trHeight w:val="505"/>
        </w:trPr>
        <w:tc>
          <w:tcPr>
            <w:tcW w:w="9923" w:type="dxa"/>
          </w:tcPr>
          <w:p w:rsidR="00D61D23" w:rsidRDefault="00D61D23" w:rsidP="0090634B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Nombre del local</w:t>
            </w:r>
          </w:p>
        </w:tc>
      </w:tr>
      <w:tr w:rsidR="00D61D23" w:rsidTr="0090634B">
        <w:trPr>
          <w:cantSplit/>
          <w:trHeight w:val="506"/>
        </w:trPr>
        <w:tc>
          <w:tcPr>
            <w:tcW w:w="9923" w:type="dxa"/>
          </w:tcPr>
          <w:p w:rsidR="00D61D23" w:rsidRDefault="00D61D23" w:rsidP="0090634B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Dirección del local</w:t>
            </w:r>
          </w:p>
        </w:tc>
      </w:tr>
      <w:tr w:rsidR="00D61D23" w:rsidTr="0090634B">
        <w:trPr>
          <w:cantSplit/>
          <w:trHeight w:val="505"/>
        </w:trPr>
        <w:tc>
          <w:tcPr>
            <w:tcW w:w="9923" w:type="dxa"/>
          </w:tcPr>
          <w:p w:rsidR="00D61D23" w:rsidRDefault="00D61D23" w:rsidP="0090634B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Actividad principal a explotar                                                        Tipo Licencia Licores</w:t>
            </w:r>
          </w:p>
        </w:tc>
      </w:tr>
      <w:tr w:rsidR="00D61D23" w:rsidTr="0090634B">
        <w:trPr>
          <w:cantSplit/>
          <w:trHeight w:val="506"/>
        </w:trPr>
        <w:tc>
          <w:tcPr>
            <w:tcW w:w="9923" w:type="dxa"/>
          </w:tcPr>
          <w:p w:rsidR="00D61D23" w:rsidRDefault="00D61D23" w:rsidP="0090634B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Otras actividades secundarias</w:t>
            </w:r>
          </w:p>
        </w:tc>
      </w:tr>
      <w:tr w:rsidR="00D61D23" w:rsidTr="0090634B">
        <w:trPr>
          <w:cantSplit/>
          <w:trHeight w:val="506"/>
        </w:trPr>
        <w:tc>
          <w:tcPr>
            <w:tcW w:w="9923" w:type="dxa"/>
          </w:tcPr>
          <w:p w:rsidR="00D61D23" w:rsidRDefault="00D61D23" w:rsidP="0090634B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Horario de funcionamiento</w:t>
            </w:r>
          </w:p>
        </w:tc>
      </w:tr>
      <w:tr w:rsidR="00D61D23" w:rsidTr="0090634B">
        <w:trPr>
          <w:cantSplit/>
          <w:trHeight w:val="506"/>
        </w:trPr>
        <w:tc>
          <w:tcPr>
            <w:tcW w:w="9923" w:type="dxa"/>
          </w:tcPr>
          <w:p w:rsidR="00D61D23" w:rsidRDefault="00D61D23" w:rsidP="0090634B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Cantidad de empleados                                     </w:t>
            </w:r>
          </w:p>
        </w:tc>
      </w:tr>
      <w:tr w:rsidR="00D61D23" w:rsidTr="0090634B">
        <w:trPr>
          <w:cantSplit/>
          <w:trHeight w:val="506"/>
        </w:trPr>
        <w:tc>
          <w:tcPr>
            <w:tcW w:w="9923" w:type="dxa"/>
          </w:tcPr>
          <w:p w:rsidR="00D61D23" w:rsidRDefault="00D61D23" w:rsidP="0090634B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Teléfono                                  Fax                   E-MAIL                               Apartado</w:t>
            </w:r>
          </w:p>
          <w:p w:rsidR="00D61D23" w:rsidRDefault="00D61D23" w:rsidP="0090634B">
            <w:pPr>
              <w:pStyle w:val="Textoindependiente"/>
              <w:rPr>
                <w:rFonts w:ascii="Arial" w:hAnsi="Arial" w:cs="Arial"/>
                <w:szCs w:val="24"/>
              </w:rPr>
            </w:pPr>
          </w:p>
        </w:tc>
      </w:tr>
      <w:tr w:rsidR="00D61D23" w:rsidTr="0090634B">
        <w:trPr>
          <w:cantSplit/>
          <w:trHeight w:val="506"/>
        </w:trPr>
        <w:tc>
          <w:tcPr>
            <w:tcW w:w="9923" w:type="dxa"/>
          </w:tcPr>
          <w:p w:rsidR="00D61D23" w:rsidRDefault="00D61D23" w:rsidP="0090634B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Representante legal                                                        N° identificación</w:t>
            </w:r>
          </w:p>
        </w:tc>
      </w:tr>
      <w:tr w:rsidR="00D61D23" w:rsidTr="0090634B">
        <w:trPr>
          <w:cantSplit/>
          <w:trHeight w:val="506"/>
        </w:trPr>
        <w:tc>
          <w:tcPr>
            <w:tcW w:w="9923" w:type="dxa"/>
          </w:tcPr>
          <w:p w:rsidR="00D61D23" w:rsidRDefault="00D61D23" w:rsidP="0090634B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Propietario                                                                       N° identificación</w:t>
            </w:r>
          </w:p>
        </w:tc>
      </w:tr>
      <w:tr w:rsidR="00D61D23" w:rsidTr="0090634B">
        <w:trPr>
          <w:cantSplit/>
          <w:trHeight w:val="506"/>
        </w:trPr>
        <w:tc>
          <w:tcPr>
            <w:tcW w:w="9923" w:type="dxa"/>
          </w:tcPr>
          <w:p w:rsidR="00D61D23" w:rsidRDefault="00D61D23" w:rsidP="0090634B">
            <w:pPr>
              <w:pStyle w:val="Textoindependiente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Sitio idóneo para notificaciones según Ley No. 8687 ( fax, correo o medio tecnológico)</w:t>
            </w:r>
          </w:p>
          <w:p w:rsidR="00D61D23" w:rsidRDefault="00D61D23" w:rsidP="0090634B">
            <w:pPr>
              <w:pStyle w:val="Textoindependiente"/>
              <w:rPr>
                <w:rFonts w:ascii="Arial" w:hAnsi="Arial" w:cs="Arial"/>
                <w:szCs w:val="24"/>
              </w:rPr>
            </w:pPr>
          </w:p>
        </w:tc>
      </w:tr>
    </w:tbl>
    <w:p w:rsidR="00D61D23" w:rsidRDefault="00D61D23" w:rsidP="00D61D23">
      <w:pPr>
        <w:pStyle w:val="Textoindependiente"/>
        <w:ind w:right="850"/>
        <w:rPr>
          <w:rFonts w:ascii="Arial" w:hAnsi="Arial" w:cs="Arial"/>
          <w:szCs w:val="24"/>
        </w:rPr>
      </w:pPr>
    </w:p>
    <w:p w:rsidR="00D61D23" w:rsidRDefault="00D61D23" w:rsidP="00D61D23">
      <w:pPr>
        <w:pStyle w:val="Textoindependiente"/>
        <w:ind w:right="850"/>
        <w:rPr>
          <w:rFonts w:ascii="Arial" w:hAnsi="Arial" w:cs="Arial"/>
          <w:szCs w:val="24"/>
        </w:rPr>
      </w:pPr>
    </w:p>
    <w:p w:rsidR="00D61D23" w:rsidRDefault="00D61D23" w:rsidP="00D61D23">
      <w:pPr>
        <w:pStyle w:val="Textoindependiente"/>
        <w:spacing w:line="360" w:lineRule="auto"/>
        <w:ind w:right="85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</w:t>
      </w:r>
    </w:p>
    <w:p w:rsidR="00D61D23" w:rsidRDefault="00D61D23" w:rsidP="00D61D23">
      <w:pPr>
        <w:pStyle w:val="Textoindependiente"/>
        <w:spacing w:line="360" w:lineRule="auto"/>
        <w:ind w:right="85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Firma del solicitante y número cédula </w:t>
      </w:r>
    </w:p>
    <w:p w:rsidR="00D61D23" w:rsidRPr="002B539E" w:rsidRDefault="00D61D23" w:rsidP="00D61D23">
      <w:pPr>
        <w:ind w:right="-1"/>
        <w:jc w:val="both"/>
        <w:rPr>
          <w:rFonts w:ascii="Arial" w:hAnsi="Arial" w:cs="Arial"/>
          <w:color w:val="333333"/>
          <w:sz w:val="22"/>
          <w:szCs w:val="22"/>
          <w:lang w:val="es-ES_tradnl" w:eastAsia="es-CR"/>
        </w:rPr>
      </w:pPr>
      <w:r w:rsidRPr="002B539E">
        <w:rPr>
          <w:rFonts w:ascii="Arial" w:hAnsi="Arial" w:cs="Arial"/>
          <w:sz w:val="22"/>
          <w:szCs w:val="22"/>
        </w:rPr>
        <w:t>Nota: En caso de NO indicar</w:t>
      </w:r>
      <w:r w:rsidRPr="002B539E">
        <w:rPr>
          <w:rFonts w:ascii="Arial" w:hAnsi="Arial" w:cs="Arial"/>
          <w:color w:val="333333"/>
          <w:sz w:val="22"/>
          <w:szCs w:val="22"/>
          <w:lang w:val="es-ES_tradnl" w:eastAsia="es-CR"/>
        </w:rPr>
        <w:t xml:space="preserve"> medio idóneo conforme la Ley de Notificaciones Judiciales, los documentos emitidos por la administración municipal, quedará</w:t>
      </w:r>
      <w:r>
        <w:rPr>
          <w:rFonts w:ascii="Arial" w:hAnsi="Arial" w:cs="Arial"/>
          <w:color w:val="333333"/>
          <w:sz w:val="22"/>
          <w:szCs w:val="22"/>
          <w:lang w:val="es-ES_tradnl" w:eastAsia="es-CR"/>
        </w:rPr>
        <w:t>n</w:t>
      </w:r>
      <w:r w:rsidRPr="002B539E">
        <w:rPr>
          <w:rFonts w:ascii="Arial" w:hAnsi="Arial" w:cs="Arial"/>
          <w:color w:val="333333"/>
          <w:sz w:val="22"/>
          <w:szCs w:val="22"/>
          <w:lang w:val="es-ES_tradnl" w:eastAsia="es-CR"/>
        </w:rPr>
        <w:t xml:space="preserve"> notificad</w:t>
      </w:r>
      <w:r>
        <w:rPr>
          <w:rFonts w:ascii="Arial" w:hAnsi="Arial" w:cs="Arial"/>
          <w:color w:val="333333"/>
          <w:sz w:val="22"/>
          <w:szCs w:val="22"/>
          <w:lang w:val="es-ES_tradnl" w:eastAsia="es-CR"/>
        </w:rPr>
        <w:t>os</w:t>
      </w:r>
      <w:r w:rsidRPr="002B539E">
        <w:rPr>
          <w:rFonts w:ascii="Arial" w:hAnsi="Arial" w:cs="Arial"/>
          <w:color w:val="333333"/>
          <w:sz w:val="22"/>
          <w:szCs w:val="22"/>
          <w:lang w:val="es-ES_tradnl" w:eastAsia="es-CR"/>
        </w:rPr>
        <w:t xml:space="preserve"> con el transcurso de </w:t>
      </w:r>
      <w:r w:rsidRPr="002B539E">
        <w:rPr>
          <w:rFonts w:ascii="Arial" w:hAnsi="Arial" w:cs="Arial"/>
          <w:b/>
          <w:color w:val="333333"/>
          <w:sz w:val="22"/>
          <w:szCs w:val="22"/>
          <w:lang w:val="es-ES_tradnl" w:eastAsia="es-CR"/>
        </w:rPr>
        <w:t>VEINTICUATRO HORAS</w:t>
      </w:r>
      <w:r w:rsidRPr="002B539E">
        <w:rPr>
          <w:rFonts w:ascii="Arial" w:hAnsi="Arial" w:cs="Arial"/>
          <w:color w:val="333333"/>
          <w:sz w:val="22"/>
          <w:szCs w:val="22"/>
          <w:lang w:val="es-ES_tradnl" w:eastAsia="es-CR"/>
        </w:rPr>
        <w:t xml:space="preserve"> de dictado.</w:t>
      </w:r>
    </w:p>
    <w:p w:rsidR="00D61D23" w:rsidRPr="000B034B" w:rsidRDefault="00D61D23" w:rsidP="00D61D23">
      <w:pPr>
        <w:ind w:right="-1"/>
        <w:jc w:val="center"/>
        <w:rPr>
          <w:rFonts w:ascii="Arial" w:hAnsi="Arial" w:cs="Arial"/>
          <w:sz w:val="18"/>
          <w:szCs w:val="22"/>
          <w:lang w:val="es-ES_tradnl"/>
        </w:rPr>
      </w:pPr>
    </w:p>
    <w:p w:rsidR="00D61D23" w:rsidRPr="00911DA4" w:rsidRDefault="00D61D23" w:rsidP="00D61D23">
      <w:pPr>
        <w:ind w:right="-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3483C">
        <w:rPr>
          <w:rFonts w:ascii="Arial" w:hAnsi="Arial" w:cs="Arial"/>
          <w:b/>
          <w:snapToGrid w:val="0"/>
          <w:u w:val="single"/>
        </w:rPr>
        <w:t xml:space="preserve">“SE PROHIBE LA </w:t>
      </w:r>
      <w:r w:rsidRPr="0013483C">
        <w:rPr>
          <w:rFonts w:ascii="Arial" w:hAnsi="Arial" w:cs="Arial"/>
          <w:b/>
          <w:u w:val="single"/>
        </w:rPr>
        <w:t>VENTA, CANJE, ARRENDAMIENTO, TRANSFERENCIA, TRASPASO Y CUALQUIER FORMA DE ENAJENACIÓN O TRANSACCIÓN DE LICENCIAS, ENTRE EL LICENCIADO DIRECTO Y TERCEROS, SEAN LOS LICENCIADOS DE NATURALEZA FÍSICA O JURÍDICA”</w:t>
      </w:r>
      <w:r>
        <w:rPr>
          <w:rFonts w:ascii="Arial" w:hAnsi="Arial" w:cs="Arial"/>
          <w:sz w:val="18"/>
          <w:szCs w:val="22"/>
        </w:rPr>
        <w:br w:type="page"/>
      </w:r>
      <w:r w:rsidRPr="00911DA4">
        <w:rPr>
          <w:rFonts w:ascii="Arial" w:hAnsi="Arial" w:cs="Arial"/>
          <w:b/>
          <w:sz w:val="22"/>
          <w:szCs w:val="22"/>
          <w:u w:val="single"/>
        </w:rPr>
        <w:lastRenderedPageBreak/>
        <w:t>CONDICIONES ESPECIALES IMPORTANTES</w:t>
      </w:r>
    </w:p>
    <w:p w:rsidR="00D61D23" w:rsidRPr="00EF0613" w:rsidRDefault="00D61D23" w:rsidP="00D61D23">
      <w:pPr>
        <w:ind w:left="360" w:right="-1"/>
        <w:jc w:val="both"/>
        <w:rPr>
          <w:rFonts w:ascii="Arial" w:hAnsi="Arial" w:cs="Arial"/>
          <w:snapToGrid w:val="0"/>
          <w:sz w:val="16"/>
          <w:szCs w:val="16"/>
          <w:lang w:val="es-ES_tradnl"/>
        </w:rPr>
      </w:pPr>
    </w:p>
    <w:p w:rsidR="00D61D23" w:rsidRPr="00911DA4" w:rsidRDefault="00D61D23" w:rsidP="00D61D23">
      <w:pPr>
        <w:numPr>
          <w:ilvl w:val="0"/>
          <w:numId w:val="4"/>
        </w:numPr>
        <w:ind w:right="-1"/>
        <w:jc w:val="both"/>
        <w:rPr>
          <w:rFonts w:ascii="Arial" w:hAnsi="Arial" w:cs="Arial"/>
          <w:snapToGrid w:val="0"/>
          <w:lang w:val="es-ES_tradnl"/>
        </w:rPr>
      </w:pPr>
      <w:r w:rsidRPr="00911DA4">
        <w:rPr>
          <w:rFonts w:ascii="Arial" w:hAnsi="Arial" w:cs="Arial"/>
        </w:rPr>
        <w:t>En caso de no señalar lugar para notificaciones, todo acto administrativo que sea dictado por la Municipalidad, tendrá su vigencia después de veinticuatro horas</w:t>
      </w:r>
    </w:p>
    <w:p w:rsidR="00D61D23" w:rsidRPr="00911DA4" w:rsidRDefault="00D61D23" w:rsidP="00D61D23">
      <w:pPr>
        <w:ind w:right="-1"/>
        <w:jc w:val="both"/>
        <w:rPr>
          <w:rFonts w:ascii="Arial" w:hAnsi="Arial" w:cs="Arial"/>
        </w:rPr>
      </w:pPr>
    </w:p>
    <w:p w:rsidR="00D61D23" w:rsidRPr="00911DA4" w:rsidRDefault="00D61D23" w:rsidP="00D61D23">
      <w:pPr>
        <w:numPr>
          <w:ilvl w:val="0"/>
          <w:numId w:val="4"/>
        </w:numPr>
        <w:ind w:right="-1"/>
        <w:jc w:val="both"/>
        <w:rPr>
          <w:rFonts w:ascii="Arial" w:hAnsi="Arial" w:cs="Arial"/>
          <w:snapToGrid w:val="0"/>
          <w:lang w:val="es-ES_tradnl"/>
        </w:rPr>
      </w:pPr>
      <w:r>
        <w:rPr>
          <w:rFonts w:ascii="Arial" w:hAnsi="Arial" w:cs="Arial"/>
        </w:rPr>
        <w:t xml:space="preserve">No se podrá otorgar ni autorizar el uso de </w:t>
      </w:r>
      <w:r w:rsidRPr="00DE5942">
        <w:rPr>
          <w:rFonts w:ascii="Arial" w:hAnsi="Arial" w:cs="Arial"/>
          <w:u w:val="single"/>
        </w:rPr>
        <w:t>licencias clases A, B y C</w:t>
      </w:r>
      <w:r>
        <w:rPr>
          <w:rFonts w:ascii="Arial" w:hAnsi="Arial" w:cs="Arial"/>
          <w:u w:val="single"/>
        </w:rPr>
        <w:t xml:space="preserve"> (licoreras, bares, salones de baile y restaurante)</w:t>
      </w:r>
      <w:r>
        <w:rPr>
          <w:rFonts w:ascii="Arial" w:hAnsi="Arial" w:cs="Arial"/>
        </w:rPr>
        <w:t xml:space="preserve">, a negocios que se encuentren en zonas demarcadas como de </w:t>
      </w:r>
      <w:r w:rsidRPr="00DE5942">
        <w:rPr>
          <w:rFonts w:ascii="Arial" w:hAnsi="Arial" w:cs="Arial"/>
          <w:b/>
          <w:u w:val="single"/>
        </w:rPr>
        <w:t>uso RESIDENCIAL</w:t>
      </w:r>
      <w:r>
        <w:rPr>
          <w:rFonts w:ascii="Arial" w:hAnsi="Arial" w:cs="Arial"/>
        </w:rPr>
        <w:t>.</w:t>
      </w:r>
    </w:p>
    <w:p w:rsidR="00D61D23" w:rsidRPr="00911DA4" w:rsidRDefault="00D61D23" w:rsidP="00D61D23">
      <w:pPr>
        <w:ind w:right="-1"/>
        <w:jc w:val="both"/>
        <w:rPr>
          <w:rFonts w:ascii="Arial" w:hAnsi="Arial" w:cs="Arial"/>
          <w:snapToGrid w:val="0"/>
          <w:lang w:val="es-ES_tradnl"/>
        </w:rPr>
      </w:pPr>
    </w:p>
    <w:p w:rsidR="00D61D23" w:rsidRPr="00911DA4" w:rsidRDefault="00D61D23" w:rsidP="00D61D23">
      <w:pPr>
        <w:numPr>
          <w:ilvl w:val="0"/>
          <w:numId w:val="4"/>
        </w:numPr>
        <w:ind w:right="-1"/>
        <w:jc w:val="both"/>
        <w:rPr>
          <w:rFonts w:ascii="Arial" w:hAnsi="Arial" w:cs="Arial"/>
          <w:snapToGrid w:val="0"/>
          <w:lang w:val="es-ES_tradnl"/>
        </w:rPr>
      </w:pPr>
      <w:r w:rsidRPr="00911DA4">
        <w:rPr>
          <w:rFonts w:ascii="Arial" w:hAnsi="Arial" w:cs="Arial"/>
          <w:snapToGrid w:val="0"/>
          <w:lang w:val="es-ES_tradnl"/>
        </w:rPr>
        <w:t>En cuanto a distancias, la ley establece que para:</w:t>
      </w:r>
    </w:p>
    <w:p w:rsidR="00D61D23" w:rsidRPr="00911DA4" w:rsidRDefault="00D61D23" w:rsidP="00D61D23">
      <w:pPr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lang w:val="es-ES_tradnl"/>
        </w:rPr>
      </w:pPr>
      <w:r w:rsidRPr="00911DA4">
        <w:rPr>
          <w:rFonts w:ascii="Arial" w:hAnsi="Arial" w:cs="Arial"/>
          <w:b/>
          <w:snapToGrid w:val="0"/>
          <w:u w:val="single"/>
        </w:rPr>
        <w:t>Categoría A y B</w:t>
      </w:r>
      <w:r>
        <w:rPr>
          <w:rFonts w:ascii="Arial" w:hAnsi="Arial" w:cs="Arial"/>
          <w:b/>
          <w:snapToGrid w:val="0"/>
          <w:u w:val="single"/>
        </w:rPr>
        <w:t xml:space="preserve"> (licoreras, bares y salones de baile)</w:t>
      </w:r>
      <w:r w:rsidRPr="00911DA4">
        <w:rPr>
          <w:rFonts w:ascii="Arial" w:hAnsi="Arial" w:cs="Arial"/>
          <w:snapToGrid w:val="0"/>
        </w:rPr>
        <w:t xml:space="preserve">: </w:t>
      </w:r>
      <w:r>
        <w:rPr>
          <w:rFonts w:ascii="Arial" w:hAnsi="Arial" w:cs="Arial"/>
          <w:snapToGrid w:val="0"/>
        </w:rPr>
        <w:t xml:space="preserve">Retiro de </w:t>
      </w:r>
      <w:r w:rsidRPr="00911DA4">
        <w:rPr>
          <w:rFonts w:ascii="Arial" w:hAnsi="Arial" w:cs="Arial"/>
          <w:snapToGrid w:val="0"/>
        </w:rPr>
        <w:t xml:space="preserve">400 metros </w:t>
      </w:r>
      <w:r w:rsidRPr="00911DA4">
        <w:rPr>
          <w:rFonts w:ascii="Arial" w:hAnsi="Arial" w:cs="Arial"/>
          <w:color w:val="000000"/>
        </w:rPr>
        <w:t xml:space="preserve">de centros educativos públicos o privados, centros infantiles de nutrición, instalaciones donde se realicen actividades religiosas que cuenten con el permiso correspondiente de funcionamiento, centros de atención para adultos mayores, hospitales, clínicas y </w:t>
      </w:r>
      <w:proofErr w:type="spellStart"/>
      <w:r w:rsidRPr="00911DA4">
        <w:rPr>
          <w:rFonts w:ascii="Arial" w:hAnsi="Arial" w:cs="Arial"/>
          <w:color w:val="000000"/>
        </w:rPr>
        <w:t>Ebais</w:t>
      </w:r>
      <w:proofErr w:type="spellEnd"/>
      <w:r w:rsidRPr="00911DA4">
        <w:rPr>
          <w:rFonts w:ascii="Arial" w:hAnsi="Arial" w:cs="Arial"/>
          <w:color w:val="000000"/>
        </w:rPr>
        <w:t>.</w:t>
      </w:r>
    </w:p>
    <w:p w:rsidR="00D61D23" w:rsidRPr="00911DA4" w:rsidRDefault="00D61D23" w:rsidP="00D61D23">
      <w:pPr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lang w:val="es-ES_tradnl"/>
        </w:rPr>
      </w:pPr>
      <w:r w:rsidRPr="00911DA4">
        <w:rPr>
          <w:rFonts w:ascii="Arial" w:hAnsi="Arial" w:cs="Arial"/>
          <w:b/>
          <w:snapToGrid w:val="0"/>
          <w:u w:val="single"/>
        </w:rPr>
        <w:t>Categoría C</w:t>
      </w:r>
      <w:r>
        <w:rPr>
          <w:rFonts w:ascii="Arial" w:hAnsi="Arial" w:cs="Arial"/>
          <w:b/>
          <w:snapToGrid w:val="0"/>
          <w:u w:val="single"/>
        </w:rPr>
        <w:t xml:space="preserve"> (restaurantes):</w:t>
      </w:r>
      <w:r w:rsidRPr="00911DA4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Retiro de </w:t>
      </w:r>
      <w:r w:rsidRPr="00911DA4">
        <w:rPr>
          <w:rFonts w:ascii="Arial" w:hAnsi="Arial" w:cs="Arial"/>
          <w:snapToGrid w:val="0"/>
        </w:rPr>
        <w:t xml:space="preserve">100 metros </w:t>
      </w:r>
      <w:r w:rsidRPr="00911DA4">
        <w:rPr>
          <w:rFonts w:ascii="Arial" w:hAnsi="Arial" w:cs="Arial"/>
          <w:color w:val="000000"/>
        </w:rPr>
        <w:t xml:space="preserve">de centros educativos públicos o privados, centros infantiles de nutrición, instalaciones donde se realicen actividades religiosas que cuenten con el permiso correspondiente de funcionamiento, centros de atención para adultos mayores, hospitales, clínicas y </w:t>
      </w:r>
      <w:proofErr w:type="spellStart"/>
      <w:r w:rsidRPr="00911DA4">
        <w:rPr>
          <w:rFonts w:ascii="Arial" w:hAnsi="Arial" w:cs="Arial"/>
          <w:color w:val="000000"/>
        </w:rPr>
        <w:t>Ebais</w:t>
      </w:r>
      <w:proofErr w:type="spellEnd"/>
      <w:r w:rsidRPr="00911DA4">
        <w:rPr>
          <w:rFonts w:ascii="Arial" w:hAnsi="Arial" w:cs="Arial"/>
          <w:color w:val="000000"/>
        </w:rPr>
        <w:t>.</w:t>
      </w:r>
    </w:p>
    <w:p w:rsidR="00D61D23" w:rsidRPr="00911DA4" w:rsidRDefault="00D61D23" w:rsidP="00D61D23">
      <w:pPr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lang w:val="es-ES_tradnl"/>
        </w:rPr>
      </w:pPr>
      <w:r w:rsidRPr="00911DA4">
        <w:rPr>
          <w:rFonts w:ascii="Arial" w:hAnsi="Arial" w:cs="Arial"/>
          <w:b/>
          <w:snapToGrid w:val="0"/>
          <w:u w:val="single"/>
        </w:rPr>
        <w:t>Categoría A, B o C en centros comerciales</w:t>
      </w:r>
      <w:r>
        <w:rPr>
          <w:rFonts w:ascii="Arial" w:hAnsi="Arial" w:cs="Arial"/>
          <w:b/>
          <w:snapToGrid w:val="0"/>
          <w:u w:val="single"/>
        </w:rPr>
        <w:t xml:space="preserve"> (licoreras, bares, salones de bailes y restaurantes)</w:t>
      </w:r>
      <w:r>
        <w:rPr>
          <w:rFonts w:ascii="Arial" w:hAnsi="Arial" w:cs="Arial"/>
          <w:snapToGrid w:val="0"/>
        </w:rPr>
        <w:t>:  N</w:t>
      </w:r>
      <w:r w:rsidRPr="00911DA4">
        <w:rPr>
          <w:rFonts w:ascii="Arial" w:hAnsi="Arial" w:cs="Arial"/>
          <w:snapToGrid w:val="0"/>
        </w:rPr>
        <w:t>o aplica</w:t>
      </w:r>
      <w:r w:rsidRPr="00911DA4">
        <w:rPr>
          <w:rFonts w:ascii="Arial" w:hAnsi="Arial" w:cs="Arial"/>
          <w:snapToGrid w:val="0"/>
          <w:lang w:val="es-ES_tradnl"/>
        </w:rPr>
        <w:t>n distancias</w:t>
      </w:r>
    </w:p>
    <w:p w:rsidR="00D61D23" w:rsidRDefault="00D61D23" w:rsidP="00D61D23">
      <w:pPr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lang w:val="es-ES_tradnl"/>
        </w:rPr>
      </w:pPr>
      <w:r w:rsidRPr="00911DA4">
        <w:rPr>
          <w:rFonts w:ascii="Arial" w:hAnsi="Arial" w:cs="Arial"/>
          <w:b/>
          <w:snapToGrid w:val="0"/>
          <w:u w:val="single"/>
        </w:rPr>
        <w:t>Categoría D (minisúper - supermercados)</w:t>
      </w:r>
      <w:r w:rsidRPr="00911DA4">
        <w:rPr>
          <w:rFonts w:ascii="Arial" w:hAnsi="Arial" w:cs="Arial"/>
          <w:snapToGrid w:val="0"/>
        </w:rPr>
        <w:t>: no aplica</w:t>
      </w:r>
      <w:r w:rsidRPr="00911DA4">
        <w:rPr>
          <w:rFonts w:ascii="Arial" w:hAnsi="Arial" w:cs="Arial"/>
          <w:snapToGrid w:val="0"/>
          <w:lang w:val="es-ES_tradnl"/>
        </w:rPr>
        <w:t>n distancias</w:t>
      </w:r>
      <w:r>
        <w:rPr>
          <w:rFonts w:ascii="Arial" w:hAnsi="Arial" w:cs="Arial"/>
          <w:snapToGrid w:val="0"/>
          <w:lang w:val="es-ES_tradnl"/>
        </w:rPr>
        <w:t>.</w:t>
      </w:r>
    </w:p>
    <w:p w:rsidR="00D61D23" w:rsidRPr="00911DA4" w:rsidRDefault="00D61D23" w:rsidP="00D61D23">
      <w:pPr>
        <w:numPr>
          <w:ilvl w:val="0"/>
          <w:numId w:val="7"/>
        </w:numPr>
        <w:ind w:right="-1"/>
        <w:jc w:val="both"/>
        <w:rPr>
          <w:rFonts w:ascii="Arial" w:hAnsi="Arial" w:cs="Arial"/>
          <w:snapToGrid w:val="0"/>
          <w:lang w:val="es-ES_tradnl"/>
        </w:rPr>
      </w:pPr>
      <w:r w:rsidRPr="00911DA4">
        <w:rPr>
          <w:rFonts w:ascii="Arial" w:hAnsi="Arial" w:cs="Arial"/>
          <w:b/>
          <w:snapToGrid w:val="0"/>
          <w:u w:val="single"/>
        </w:rPr>
        <w:t xml:space="preserve">Categoría </w:t>
      </w:r>
      <w:r>
        <w:rPr>
          <w:rFonts w:ascii="Arial" w:hAnsi="Arial" w:cs="Arial"/>
          <w:b/>
          <w:snapToGrid w:val="0"/>
          <w:u w:val="single"/>
        </w:rPr>
        <w:t>E</w:t>
      </w:r>
      <w:r w:rsidRPr="00911DA4">
        <w:rPr>
          <w:rFonts w:ascii="Arial" w:hAnsi="Arial" w:cs="Arial"/>
          <w:b/>
          <w:snapToGrid w:val="0"/>
          <w:u w:val="single"/>
        </w:rPr>
        <w:t xml:space="preserve"> (</w:t>
      </w:r>
      <w:r>
        <w:rPr>
          <w:rFonts w:ascii="Arial" w:hAnsi="Arial" w:cs="Arial"/>
          <w:b/>
          <w:snapToGrid w:val="0"/>
          <w:u w:val="single"/>
        </w:rPr>
        <w:t>negocio declarados de interés turístico</w:t>
      </w:r>
      <w:r w:rsidRPr="00911DA4">
        <w:rPr>
          <w:rFonts w:ascii="Arial" w:hAnsi="Arial" w:cs="Arial"/>
          <w:b/>
          <w:snapToGrid w:val="0"/>
          <w:u w:val="single"/>
        </w:rPr>
        <w:t>)</w:t>
      </w:r>
      <w:r w:rsidRPr="00911DA4">
        <w:rPr>
          <w:rFonts w:ascii="Arial" w:hAnsi="Arial" w:cs="Arial"/>
          <w:snapToGrid w:val="0"/>
        </w:rPr>
        <w:t>:  no aplica</w:t>
      </w:r>
      <w:r w:rsidRPr="00911DA4">
        <w:rPr>
          <w:rFonts w:ascii="Arial" w:hAnsi="Arial" w:cs="Arial"/>
          <w:snapToGrid w:val="0"/>
          <w:lang w:val="es-ES_tradnl"/>
        </w:rPr>
        <w:t>n distancias</w:t>
      </w:r>
    </w:p>
    <w:p w:rsidR="00D61D23" w:rsidRPr="00911DA4" w:rsidRDefault="00D61D23" w:rsidP="00D61D23">
      <w:pPr>
        <w:ind w:right="-1"/>
        <w:jc w:val="both"/>
        <w:rPr>
          <w:rFonts w:ascii="Arial" w:hAnsi="Arial" w:cs="Arial"/>
          <w:snapToGrid w:val="0"/>
          <w:lang w:val="es-ES_tradnl"/>
        </w:rPr>
      </w:pPr>
    </w:p>
    <w:p w:rsidR="00D61D23" w:rsidRPr="00911DA4" w:rsidRDefault="00D61D23" w:rsidP="00D61D23">
      <w:pPr>
        <w:numPr>
          <w:ilvl w:val="0"/>
          <w:numId w:val="4"/>
        </w:numPr>
        <w:ind w:right="-1"/>
        <w:jc w:val="both"/>
        <w:rPr>
          <w:rFonts w:ascii="Arial" w:hAnsi="Arial" w:cs="Arial"/>
          <w:snapToGrid w:val="0"/>
          <w:lang w:val="es-ES_tradnl"/>
        </w:rPr>
      </w:pPr>
      <w:r w:rsidRPr="00911DA4">
        <w:rPr>
          <w:rFonts w:ascii="Arial" w:hAnsi="Arial" w:cs="Arial"/>
          <w:snapToGrid w:val="0"/>
        </w:rPr>
        <w:t>Negocios ubicados en segunda planta o más:  deben tener los accesos estructurales necesarios y legales para discapacitados (rampas o ascensores)</w:t>
      </w:r>
    </w:p>
    <w:p w:rsidR="00D61D23" w:rsidRPr="00911DA4" w:rsidRDefault="00D61D23" w:rsidP="00D61D23">
      <w:pPr>
        <w:ind w:right="-1"/>
        <w:jc w:val="both"/>
        <w:rPr>
          <w:rFonts w:ascii="Arial" w:hAnsi="Arial" w:cs="Arial"/>
          <w:snapToGrid w:val="0"/>
          <w:lang w:val="es-ES_tradnl"/>
        </w:rPr>
      </w:pPr>
    </w:p>
    <w:p w:rsidR="00D61D23" w:rsidRPr="00911DA4" w:rsidRDefault="00D61D23" w:rsidP="00D61D23">
      <w:pPr>
        <w:numPr>
          <w:ilvl w:val="0"/>
          <w:numId w:val="4"/>
        </w:numPr>
        <w:ind w:right="-1"/>
        <w:jc w:val="both"/>
        <w:rPr>
          <w:rFonts w:ascii="Arial" w:hAnsi="Arial" w:cs="Arial"/>
          <w:snapToGrid w:val="0"/>
          <w:lang w:val="es-ES_tradnl"/>
        </w:rPr>
      </w:pPr>
      <w:r w:rsidRPr="00911DA4">
        <w:rPr>
          <w:rFonts w:ascii="Arial" w:hAnsi="Arial" w:cs="Arial"/>
          <w:snapToGrid w:val="0"/>
        </w:rPr>
        <w:t>Cuando la ley lo estipule, los espacios para estacionamiento excluyendo áreas de circulación y servicios sanitarios, las medidas mínimas para cada espacio son 5.5*2.60 m, más las áreas para accesos y maniobras correspondientes:</w:t>
      </w:r>
    </w:p>
    <w:p w:rsidR="00D61D23" w:rsidRPr="00911DA4" w:rsidRDefault="00D61D23" w:rsidP="00D61D23">
      <w:pPr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lang w:val="es-ES_tradnl"/>
        </w:rPr>
      </w:pPr>
      <w:r w:rsidRPr="00911DA4">
        <w:rPr>
          <w:rFonts w:ascii="Arial" w:hAnsi="Arial" w:cs="Arial"/>
          <w:b/>
          <w:snapToGrid w:val="0"/>
          <w:u w:val="single"/>
          <w:lang w:val="es-ES_tradnl"/>
        </w:rPr>
        <w:t>Oficinas públicas y particulares</w:t>
      </w:r>
      <w:r w:rsidRPr="00911DA4">
        <w:rPr>
          <w:rFonts w:ascii="Arial" w:hAnsi="Arial" w:cs="Arial"/>
          <w:snapToGrid w:val="0"/>
          <w:lang w:val="es-ES_tradnl"/>
        </w:rPr>
        <w:t>:  más de 200 m2, 1 espacio por cada 100 m2, o fracción mayor de 50 m2 adicionales de área bruta de construcción</w:t>
      </w:r>
    </w:p>
    <w:p w:rsidR="00D61D23" w:rsidRPr="00911DA4" w:rsidRDefault="00D61D23" w:rsidP="00D61D23">
      <w:pPr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lang w:val="es-ES_tradnl"/>
        </w:rPr>
      </w:pPr>
      <w:r w:rsidRPr="00911DA4">
        <w:rPr>
          <w:rFonts w:ascii="Arial" w:hAnsi="Arial" w:cs="Arial"/>
          <w:b/>
          <w:snapToGrid w:val="0"/>
          <w:u w:val="single"/>
          <w:lang w:val="es-ES_tradnl"/>
        </w:rPr>
        <w:t>Comercio</w:t>
      </w:r>
      <w:r w:rsidRPr="00911DA4">
        <w:rPr>
          <w:rFonts w:ascii="Arial" w:hAnsi="Arial" w:cs="Arial"/>
          <w:snapToGrid w:val="0"/>
          <w:lang w:val="es-ES_tradnl"/>
        </w:rPr>
        <w:t>:  más de  100 m2 , 1 espacio por cada 50 m2, o fracción mayor de 25 m2 adicionales</w:t>
      </w:r>
    </w:p>
    <w:p w:rsidR="00D61D23" w:rsidRPr="00911DA4" w:rsidRDefault="00D61D23" w:rsidP="00D61D23">
      <w:pPr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lang w:val="es-ES_tradnl"/>
        </w:rPr>
      </w:pPr>
      <w:r w:rsidRPr="00911DA4">
        <w:rPr>
          <w:rFonts w:ascii="Arial" w:hAnsi="Arial" w:cs="Arial"/>
          <w:b/>
          <w:snapToGrid w:val="0"/>
          <w:u w:val="single"/>
          <w:lang w:val="es-ES_tradnl"/>
        </w:rPr>
        <w:t>Edificios con facilidad de dormitorio</w:t>
      </w:r>
      <w:r w:rsidRPr="00911DA4">
        <w:rPr>
          <w:rFonts w:ascii="Arial" w:hAnsi="Arial" w:cs="Arial"/>
          <w:snapToGrid w:val="0"/>
          <w:lang w:val="es-ES_tradnl"/>
        </w:rPr>
        <w:t>: 1 espacio por cada 6 dormitorios o 15 camas, o fracción mayor de 10</w:t>
      </w:r>
    </w:p>
    <w:p w:rsidR="00D61D23" w:rsidRPr="00911DA4" w:rsidRDefault="00D61D23" w:rsidP="00D61D23">
      <w:pPr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lang w:val="es-ES_tradnl"/>
        </w:rPr>
      </w:pPr>
      <w:r w:rsidRPr="00911DA4">
        <w:rPr>
          <w:rFonts w:ascii="Arial" w:hAnsi="Arial" w:cs="Arial"/>
          <w:b/>
          <w:snapToGrid w:val="0"/>
          <w:u w:val="single"/>
          <w:lang w:val="es-ES_tradnl"/>
        </w:rPr>
        <w:t>Salas de espectáculos y edificios deportivos</w:t>
      </w:r>
      <w:r w:rsidRPr="00911DA4">
        <w:rPr>
          <w:rFonts w:ascii="Arial" w:hAnsi="Arial" w:cs="Arial"/>
          <w:snapToGrid w:val="0"/>
          <w:lang w:val="es-ES_tradnl"/>
        </w:rPr>
        <w:t>: 1 espacio por cada 20 asientos o personas</w:t>
      </w:r>
    </w:p>
    <w:p w:rsidR="00D61D23" w:rsidRPr="00911DA4" w:rsidRDefault="00D61D23" w:rsidP="00D61D23">
      <w:pPr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lang w:val="es-ES_tradnl"/>
        </w:rPr>
      </w:pPr>
      <w:r w:rsidRPr="00911DA4">
        <w:rPr>
          <w:rFonts w:ascii="Arial" w:hAnsi="Arial" w:cs="Arial"/>
          <w:b/>
          <w:snapToGrid w:val="0"/>
          <w:u w:val="single"/>
          <w:lang w:val="es-ES_tradnl"/>
        </w:rPr>
        <w:t>Restaurantes y cafeterías</w:t>
      </w:r>
      <w:r w:rsidRPr="00911DA4">
        <w:rPr>
          <w:rFonts w:ascii="Arial" w:hAnsi="Arial" w:cs="Arial"/>
          <w:snapToGrid w:val="0"/>
          <w:lang w:val="es-ES_tradnl"/>
        </w:rPr>
        <w:t>: más de 150 m2, 1 espacio por cada 25 m2</w:t>
      </w:r>
    </w:p>
    <w:p w:rsidR="00D61D23" w:rsidRPr="00911DA4" w:rsidRDefault="00D61D23" w:rsidP="00D61D23">
      <w:pPr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lang w:val="es-ES_tradnl"/>
        </w:rPr>
      </w:pPr>
      <w:r w:rsidRPr="00911DA4">
        <w:rPr>
          <w:rFonts w:ascii="Arial" w:hAnsi="Arial" w:cs="Arial"/>
          <w:b/>
          <w:snapToGrid w:val="0"/>
          <w:u w:val="single"/>
          <w:lang w:val="es-ES_tradnl"/>
        </w:rPr>
        <w:t>Industrias y depósitos</w:t>
      </w:r>
      <w:r w:rsidRPr="00911DA4">
        <w:rPr>
          <w:rFonts w:ascii="Arial" w:hAnsi="Arial" w:cs="Arial"/>
          <w:snapToGrid w:val="0"/>
          <w:lang w:val="es-ES_tradnl"/>
        </w:rPr>
        <w:t>: mínimo 1 espacio, con 1 adicional por cada 150 m2 o fracción  mayor de 75 m2</w:t>
      </w:r>
    </w:p>
    <w:p w:rsidR="00D61D23" w:rsidRPr="00911DA4" w:rsidRDefault="00D61D23" w:rsidP="00D61D23">
      <w:pPr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lang w:val="es-ES_tradnl"/>
        </w:rPr>
      </w:pPr>
      <w:r w:rsidRPr="00911DA4">
        <w:rPr>
          <w:rFonts w:ascii="Arial" w:hAnsi="Arial" w:cs="Arial"/>
          <w:b/>
          <w:snapToGrid w:val="0"/>
          <w:u w:val="single"/>
          <w:lang w:val="es-ES_tradnl"/>
        </w:rPr>
        <w:t>Centros sociales</w:t>
      </w:r>
      <w:r w:rsidRPr="00911DA4">
        <w:rPr>
          <w:rFonts w:ascii="Arial" w:hAnsi="Arial" w:cs="Arial"/>
          <w:snapToGrid w:val="0"/>
          <w:lang w:val="es-ES_tradnl"/>
        </w:rPr>
        <w:t>: 1 espacio por cada 15 m2 o fracción 8</w:t>
      </w:r>
    </w:p>
    <w:p w:rsidR="00D61D23" w:rsidRPr="00911DA4" w:rsidRDefault="00D61D23" w:rsidP="00D61D23">
      <w:pPr>
        <w:numPr>
          <w:ilvl w:val="0"/>
          <w:numId w:val="5"/>
        </w:numPr>
        <w:ind w:right="-1"/>
        <w:jc w:val="both"/>
        <w:rPr>
          <w:rFonts w:ascii="Arial" w:hAnsi="Arial" w:cs="Arial"/>
          <w:snapToGrid w:val="0"/>
          <w:lang w:val="es-ES_tradnl"/>
        </w:rPr>
      </w:pPr>
      <w:r w:rsidRPr="00911DA4">
        <w:rPr>
          <w:rFonts w:ascii="Arial" w:hAnsi="Arial" w:cs="Arial"/>
          <w:b/>
          <w:snapToGrid w:val="0"/>
          <w:u w:val="single"/>
          <w:lang w:val="es-ES_tradnl"/>
        </w:rPr>
        <w:t>Locales de culto, centros de enseñanza y edificios comunales</w:t>
      </w:r>
      <w:r w:rsidRPr="00911DA4">
        <w:rPr>
          <w:rFonts w:ascii="Arial" w:hAnsi="Arial" w:cs="Arial"/>
          <w:snapToGrid w:val="0"/>
          <w:lang w:val="es-ES_tradnl"/>
        </w:rPr>
        <w:t>: 1 espacio por cada 100 m2, o 1 espacio por 40 asientos o personas</w:t>
      </w:r>
    </w:p>
    <w:p w:rsidR="00D61D23" w:rsidRPr="00911DA4" w:rsidRDefault="00D61D23" w:rsidP="00D61D23">
      <w:pPr>
        <w:widowControl w:val="0"/>
        <w:ind w:right="-1"/>
        <w:jc w:val="both"/>
        <w:rPr>
          <w:rFonts w:ascii="Arial" w:hAnsi="Arial" w:cs="Arial"/>
          <w:snapToGrid w:val="0"/>
        </w:rPr>
      </w:pPr>
    </w:p>
    <w:p w:rsidR="00D61D23" w:rsidRPr="00911DA4" w:rsidRDefault="00D61D23" w:rsidP="00D61D23">
      <w:pPr>
        <w:numPr>
          <w:ilvl w:val="0"/>
          <w:numId w:val="4"/>
        </w:numPr>
        <w:ind w:right="-1"/>
        <w:jc w:val="both"/>
        <w:rPr>
          <w:rFonts w:ascii="Arial" w:hAnsi="Arial" w:cs="Arial"/>
          <w:snapToGrid w:val="0"/>
          <w:lang w:val="es-ES_tradnl"/>
        </w:rPr>
      </w:pPr>
      <w:r w:rsidRPr="00911DA4">
        <w:rPr>
          <w:rFonts w:ascii="Arial" w:hAnsi="Arial" w:cs="Arial"/>
          <w:snapToGrid w:val="0"/>
        </w:rPr>
        <w:t>Para restaurante deberá contar con:</w:t>
      </w:r>
    </w:p>
    <w:p w:rsidR="00D61D23" w:rsidRPr="00911DA4" w:rsidRDefault="00D61D23" w:rsidP="00D61D23">
      <w:pPr>
        <w:widowControl w:val="0"/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</w:rPr>
      </w:pPr>
      <w:r w:rsidRPr="00911DA4">
        <w:rPr>
          <w:rFonts w:ascii="Arial" w:hAnsi="Arial" w:cs="Arial"/>
          <w:snapToGrid w:val="0"/>
        </w:rPr>
        <w:t>Salón comedor con 0.80 m por comensal</w:t>
      </w:r>
    </w:p>
    <w:p w:rsidR="00D61D23" w:rsidRPr="00911DA4" w:rsidRDefault="00D61D23" w:rsidP="00D61D23">
      <w:pPr>
        <w:widowControl w:val="0"/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</w:rPr>
      </w:pPr>
      <w:r w:rsidRPr="00911DA4">
        <w:rPr>
          <w:rFonts w:ascii="Arial" w:hAnsi="Arial" w:cs="Arial"/>
          <w:snapToGrid w:val="0"/>
        </w:rPr>
        <w:t>Mueble para caja separado del área de comedor</w:t>
      </w:r>
    </w:p>
    <w:p w:rsidR="00D61D23" w:rsidRPr="00911DA4" w:rsidRDefault="00D61D23" w:rsidP="00D61D23">
      <w:pPr>
        <w:widowControl w:val="0"/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</w:rPr>
      </w:pPr>
      <w:r w:rsidRPr="00911DA4">
        <w:rPr>
          <w:rFonts w:ascii="Arial" w:hAnsi="Arial" w:cs="Arial"/>
          <w:snapToGrid w:val="0"/>
        </w:rPr>
        <w:t>Mueble para saloneros en el salón comedor con el equipo necesario y requerido para su trabajo</w:t>
      </w:r>
    </w:p>
    <w:p w:rsidR="00D61D23" w:rsidRPr="00911DA4" w:rsidRDefault="00D61D23" w:rsidP="00D61D23">
      <w:pPr>
        <w:widowControl w:val="0"/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</w:rPr>
      </w:pPr>
      <w:r w:rsidRPr="00911DA4">
        <w:rPr>
          <w:rFonts w:ascii="Arial" w:hAnsi="Arial" w:cs="Arial"/>
          <w:snapToGrid w:val="0"/>
        </w:rPr>
        <w:t>Area</w:t>
      </w:r>
      <w:bookmarkStart w:id="0" w:name="_GoBack"/>
      <w:bookmarkEnd w:id="0"/>
      <w:r w:rsidRPr="00911DA4">
        <w:rPr>
          <w:rFonts w:ascii="Arial" w:hAnsi="Arial" w:cs="Arial"/>
          <w:snapToGrid w:val="0"/>
        </w:rPr>
        <w:t xml:space="preserve"> de cocina de al menos 30% del comedor y contar con salida de emergencias</w:t>
      </w:r>
    </w:p>
    <w:p w:rsidR="00D61D23" w:rsidRPr="00911DA4" w:rsidRDefault="00D61D23" w:rsidP="00D61D23">
      <w:pPr>
        <w:widowControl w:val="0"/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</w:rPr>
      </w:pPr>
      <w:r w:rsidRPr="00911DA4">
        <w:rPr>
          <w:rFonts w:ascii="Arial" w:hAnsi="Arial" w:cs="Arial"/>
          <w:snapToGrid w:val="0"/>
        </w:rPr>
        <w:t>Bodega para líquidos, granos y enlatados, cámaras frigoríficas para mariscos, aves, carnes y legumbres</w:t>
      </w:r>
    </w:p>
    <w:p w:rsidR="00D61D23" w:rsidRPr="00911DA4" w:rsidRDefault="00D61D23" w:rsidP="00D61D23">
      <w:pPr>
        <w:widowControl w:val="0"/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</w:rPr>
      </w:pPr>
      <w:r w:rsidRPr="00911DA4">
        <w:rPr>
          <w:rFonts w:ascii="Arial" w:hAnsi="Arial" w:cs="Arial"/>
          <w:snapToGrid w:val="0"/>
        </w:rPr>
        <w:t>Carta menú para comidas y bebidas con el respectivo precio</w:t>
      </w:r>
    </w:p>
    <w:p w:rsidR="00D61D23" w:rsidRPr="00911DA4" w:rsidRDefault="00D61D23" w:rsidP="00D61D23">
      <w:pPr>
        <w:widowControl w:val="0"/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</w:rPr>
      </w:pPr>
      <w:r w:rsidRPr="00911DA4">
        <w:rPr>
          <w:rFonts w:ascii="Arial" w:hAnsi="Arial" w:cs="Arial"/>
          <w:snapToGrid w:val="0"/>
        </w:rPr>
        <w:t>Servicios sanitarios públicos para hombres, mujeres y discapacitados (accesos y dimensiones legales)</w:t>
      </w:r>
    </w:p>
    <w:p w:rsidR="00D61D23" w:rsidRPr="00911DA4" w:rsidRDefault="00D61D23" w:rsidP="00D61D23">
      <w:pPr>
        <w:widowControl w:val="0"/>
        <w:numPr>
          <w:ilvl w:val="0"/>
          <w:numId w:val="6"/>
        </w:numPr>
        <w:ind w:right="-1"/>
        <w:jc w:val="both"/>
        <w:rPr>
          <w:rFonts w:ascii="Arial" w:hAnsi="Arial" w:cs="Arial"/>
          <w:snapToGrid w:val="0"/>
        </w:rPr>
      </w:pPr>
      <w:r w:rsidRPr="00911DA4">
        <w:rPr>
          <w:rFonts w:ascii="Arial" w:hAnsi="Arial" w:cs="Arial"/>
          <w:snapToGrid w:val="0"/>
        </w:rPr>
        <w:t>Una o varias entradas para clientes, independiente de la entrada del personal</w:t>
      </w:r>
    </w:p>
    <w:p w:rsidR="00D61D23" w:rsidRPr="00911DA4" w:rsidRDefault="00D61D23" w:rsidP="00D61D23">
      <w:pPr>
        <w:jc w:val="both"/>
        <w:rPr>
          <w:rFonts w:ascii="Arial" w:hAnsi="Arial" w:cs="Arial"/>
          <w:bCs/>
        </w:rPr>
      </w:pPr>
    </w:p>
    <w:p w:rsidR="00D61D23" w:rsidRPr="00911DA4" w:rsidRDefault="00D61D23" w:rsidP="00D61D23">
      <w:pPr>
        <w:widowControl w:val="0"/>
        <w:numPr>
          <w:ilvl w:val="0"/>
          <w:numId w:val="4"/>
        </w:numPr>
        <w:ind w:right="-1"/>
        <w:jc w:val="both"/>
        <w:rPr>
          <w:rFonts w:ascii="Arial" w:hAnsi="Arial" w:cs="Arial"/>
          <w:snapToGrid w:val="0"/>
        </w:rPr>
      </w:pPr>
      <w:r w:rsidRPr="00911DA4">
        <w:rPr>
          <w:rFonts w:ascii="Arial" w:hAnsi="Arial" w:cs="Arial"/>
          <w:snapToGrid w:val="0"/>
        </w:rPr>
        <w:t xml:space="preserve">El establecimiento comercial debe cumplir con las disposiciones establecidas en la </w:t>
      </w:r>
      <w:r w:rsidRPr="00911DA4">
        <w:rPr>
          <w:rFonts w:ascii="Arial" w:hAnsi="Arial" w:cs="Arial"/>
          <w:b/>
          <w:snapToGrid w:val="0"/>
          <w:u w:val="single"/>
        </w:rPr>
        <w:t>Ley y Reglamento de Igualdad de oportunidades para las personas con discapacidad.</w:t>
      </w:r>
    </w:p>
    <w:p w:rsidR="00D61D23" w:rsidRPr="00911DA4" w:rsidRDefault="00D61D23" w:rsidP="00D61D23">
      <w:pPr>
        <w:widowControl w:val="0"/>
        <w:ind w:left="360" w:right="-1"/>
        <w:jc w:val="both"/>
        <w:rPr>
          <w:rFonts w:ascii="Arial" w:hAnsi="Arial" w:cs="Arial"/>
          <w:snapToGrid w:val="0"/>
        </w:rPr>
      </w:pPr>
    </w:p>
    <w:p w:rsidR="00D61D23" w:rsidRPr="00911DA4" w:rsidRDefault="00D61D23" w:rsidP="00D61D23">
      <w:pPr>
        <w:widowControl w:val="0"/>
        <w:numPr>
          <w:ilvl w:val="0"/>
          <w:numId w:val="4"/>
        </w:numPr>
        <w:ind w:right="-1"/>
        <w:jc w:val="both"/>
        <w:rPr>
          <w:rFonts w:ascii="Arial" w:hAnsi="Arial" w:cs="Arial"/>
          <w:snapToGrid w:val="0"/>
        </w:rPr>
      </w:pPr>
      <w:r w:rsidRPr="00911DA4">
        <w:rPr>
          <w:rFonts w:ascii="Arial" w:hAnsi="Arial" w:cs="Arial"/>
          <w:snapToGrid w:val="0"/>
        </w:rPr>
        <w:t xml:space="preserve">El titular de la licencia debe ser el dueño y administrador del negocio comercial, ya que es prohibida la </w:t>
      </w:r>
      <w:r w:rsidRPr="00911DA4">
        <w:rPr>
          <w:rFonts w:ascii="Arial" w:hAnsi="Arial" w:cs="Arial"/>
          <w:color w:val="000000"/>
        </w:rPr>
        <w:t>venta, el canje, el arrendamiento, la transferencia, el traspaso y cualquier forma de enajenación o transacción de licencias, entre el licenciado directo y terceros, sean los licenciados de naturaleza física o jurídica</w:t>
      </w:r>
    </w:p>
    <w:p w:rsidR="00D61D23" w:rsidRDefault="00D61D23" w:rsidP="00D61D23">
      <w:pPr>
        <w:jc w:val="both"/>
        <w:rPr>
          <w:rFonts w:ascii="Arial" w:hAnsi="Arial" w:cs="Arial"/>
          <w:sz w:val="16"/>
          <w:szCs w:val="16"/>
        </w:rPr>
      </w:pPr>
    </w:p>
    <w:p w:rsidR="00D61D23" w:rsidRDefault="00D61D23" w:rsidP="00D61D23">
      <w:pPr>
        <w:ind w:left="360"/>
        <w:jc w:val="center"/>
        <w:rPr>
          <w:rFonts w:ascii="Arial" w:hAnsi="Arial" w:cs="Arial"/>
          <w:b/>
          <w:sz w:val="22"/>
          <w:szCs w:val="22"/>
          <w:u w:val="single"/>
          <w:lang w:val="es-MX"/>
        </w:rPr>
      </w:pPr>
      <w:r>
        <w:rPr>
          <w:rFonts w:ascii="Arial" w:hAnsi="Arial" w:cs="Arial"/>
          <w:b/>
          <w:sz w:val="22"/>
          <w:szCs w:val="22"/>
          <w:u w:val="single"/>
          <w:lang w:val="es-MX"/>
        </w:rPr>
        <w:br w:type="page"/>
      </w:r>
      <w:r w:rsidRPr="00911DA4">
        <w:rPr>
          <w:rFonts w:ascii="Arial" w:hAnsi="Arial" w:cs="Arial"/>
          <w:b/>
          <w:sz w:val="22"/>
          <w:szCs w:val="22"/>
          <w:u w:val="single"/>
          <w:lang w:val="es-MX"/>
        </w:rPr>
        <w:lastRenderedPageBreak/>
        <w:t>REQUISITOS</w:t>
      </w:r>
    </w:p>
    <w:p w:rsidR="00D61D23" w:rsidRDefault="00D61D23" w:rsidP="00D61D23">
      <w:pPr>
        <w:ind w:left="360"/>
        <w:jc w:val="both"/>
        <w:rPr>
          <w:rFonts w:ascii="Arial" w:hAnsi="Arial" w:cs="Arial"/>
          <w:sz w:val="16"/>
          <w:szCs w:val="16"/>
          <w:lang w:val="es-MX"/>
        </w:rPr>
      </w:pPr>
    </w:p>
    <w:p w:rsidR="00D61D23" w:rsidRPr="00903A7E" w:rsidRDefault="00D61D23" w:rsidP="00D61D23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</w:rPr>
      </w:pPr>
      <w:r w:rsidRPr="00903A7E">
        <w:rPr>
          <w:rFonts w:ascii="Arial" w:hAnsi="Arial" w:cs="Arial"/>
          <w:snapToGrid w:val="0"/>
        </w:rPr>
        <w:t>Llenar fórmula o presentar solicitud por escrito dirigida a la oficina de Licencias y Patentes de Municipalidad, detallando la información de la fórmula así como la firma del solicitante o apoderado</w:t>
      </w:r>
    </w:p>
    <w:p w:rsidR="00D61D23" w:rsidRPr="00903A7E" w:rsidRDefault="00D61D23" w:rsidP="00D61D23">
      <w:pPr>
        <w:widowControl w:val="0"/>
        <w:ind w:right="-1"/>
        <w:jc w:val="both"/>
        <w:rPr>
          <w:rFonts w:ascii="Arial" w:hAnsi="Arial" w:cs="Arial"/>
          <w:snapToGrid w:val="0"/>
        </w:rPr>
      </w:pPr>
    </w:p>
    <w:p w:rsidR="00D61D23" w:rsidRPr="00903A7E" w:rsidRDefault="00D61D23" w:rsidP="00D61D23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</w:rPr>
      </w:pPr>
      <w:r w:rsidRPr="00903A7E">
        <w:rPr>
          <w:rFonts w:ascii="Arial" w:hAnsi="Arial" w:cs="Arial"/>
          <w:snapToGrid w:val="0"/>
        </w:rPr>
        <w:t>Certificación de las condiciones particulares de la Póliza de Riegos Laborales, o en su efecto, constancia de que no requiere póliza, ambas emitidas por el Instituto Nacional de Seguros.</w:t>
      </w:r>
    </w:p>
    <w:p w:rsidR="00D61D23" w:rsidRPr="00903A7E" w:rsidRDefault="00D61D23" w:rsidP="00D61D23">
      <w:pPr>
        <w:widowControl w:val="0"/>
        <w:tabs>
          <w:tab w:val="left" w:pos="7050"/>
        </w:tabs>
        <w:ind w:right="-1"/>
        <w:jc w:val="both"/>
        <w:rPr>
          <w:rFonts w:ascii="Arial" w:hAnsi="Arial" w:cs="Arial"/>
          <w:snapToGrid w:val="0"/>
        </w:rPr>
      </w:pPr>
      <w:r w:rsidRPr="00903A7E">
        <w:rPr>
          <w:rFonts w:ascii="Arial" w:hAnsi="Arial" w:cs="Arial"/>
          <w:snapToGrid w:val="0"/>
        </w:rPr>
        <w:tab/>
      </w:r>
    </w:p>
    <w:p w:rsidR="00D61D23" w:rsidRPr="00903A7E" w:rsidRDefault="00D61D23" w:rsidP="00D61D23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</w:rPr>
      </w:pPr>
      <w:r w:rsidRPr="00903A7E">
        <w:rPr>
          <w:rFonts w:ascii="Arial" w:hAnsi="Arial" w:cs="Arial"/>
          <w:snapToGrid w:val="0"/>
        </w:rPr>
        <w:t>Fotocopia del Permiso de funcionamiento extendido por el Ministerio de Salud, para la actividad en particular</w:t>
      </w:r>
    </w:p>
    <w:p w:rsidR="00D61D23" w:rsidRPr="00903A7E" w:rsidRDefault="00D61D23" w:rsidP="00D61D23">
      <w:pPr>
        <w:widowControl w:val="0"/>
        <w:ind w:right="-1"/>
        <w:jc w:val="both"/>
        <w:rPr>
          <w:rFonts w:ascii="Arial" w:hAnsi="Arial" w:cs="Arial"/>
          <w:snapToGrid w:val="0"/>
        </w:rPr>
      </w:pPr>
    </w:p>
    <w:p w:rsidR="00D61D23" w:rsidRDefault="00D61D23" w:rsidP="00D61D23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</w:rPr>
      </w:pPr>
      <w:r w:rsidRPr="00903A7E">
        <w:rPr>
          <w:rFonts w:ascii="Arial" w:hAnsi="Arial" w:cs="Arial"/>
          <w:snapToGrid w:val="0"/>
        </w:rPr>
        <w:t xml:space="preserve">Constancia indicando que se encuentra al día con las obligaciones obrero patronales de </w:t>
      </w:r>
      <w:smartTag w:uri="urn:schemas-microsoft-com:office:smarttags" w:element="PersonName">
        <w:smartTagPr>
          <w:attr w:name="ProductID" w:val="la Caja Costarricense"/>
        </w:smartTagPr>
        <w:r w:rsidRPr="00903A7E">
          <w:rPr>
            <w:rFonts w:ascii="Arial" w:hAnsi="Arial" w:cs="Arial"/>
            <w:snapToGrid w:val="0"/>
          </w:rPr>
          <w:t>la Caja Costarricense</w:t>
        </w:r>
      </w:smartTag>
      <w:r w:rsidRPr="00903A7E">
        <w:rPr>
          <w:rFonts w:ascii="Arial" w:hAnsi="Arial" w:cs="Arial"/>
          <w:snapToGrid w:val="0"/>
        </w:rPr>
        <w:t xml:space="preserve"> del Seguro Social.</w:t>
      </w:r>
    </w:p>
    <w:p w:rsidR="00D61D23" w:rsidRDefault="00D61D23" w:rsidP="00D61D23">
      <w:pPr>
        <w:pStyle w:val="Prrafodelista"/>
        <w:rPr>
          <w:rFonts w:ascii="Arial" w:hAnsi="Arial" w:cs="Arial"/>
          <w:snapToGrid w:val="0"/>
        </w:rPr>
      </w:pPr>
    </w:p>
    <w:p w:rsidR="00D61D23" w:rsidRPr="00903A7E" w:rsidRDefault="00D61D23" w:rsidP="00D61D23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</w:rPr>
      </w:pPr>
      <w:r w:rsidRPr="00903A7E">
        <w:rPr>
          <w:rFonts w:ascii="Arial" w:hAnsi="Arial" w:cs="Arial"/>
          <w:snapToGrid w:val="0"/>
        </w:rPr>
        <w:t xml:space="preserve">Constancia indicando que se encuentra al día con las obligaciones </w:t>
      </w:r>
      <w:r>
        <w:rPr>
          <w:rFonts w:ascii="Arial" w:hAnsi="Arial" w:cs="Arial"/>
          <w:snapToGrid w:val="0"/>
        </w:rPr>
        <w:t>de Asignaciones Familiares</w:t>
      </w:r>
      <w:r w:rsidRPr="00903A7E">
        <w:rPr>
          <w:rFonts w:ascii="Arial" w:hAnsi="Arial" w:cs="Arial"/>
          <w:snapToGrid w:val="0"/>
        </w:rPr>
        <w:t>.</w:t>
      </w:r>
    </w:p>
    <w:p w:rsidR="00D61D23" w:rsidRPr="00903A7E" w:rsidRDefault="00D61D23" w:rsidP="00D61D23">
      <w:pPr>
        <w:pStyle w:val="Prrafodelista"/>
        <w:rPr>
          <w:rFonts w:ascii="Arial" w:hAnsi="Arial" w:cs="Arial"/>
          <w:snapToGrid w:val="0"/>
        </w:rPr>
      </w:pPr>
    </w:p>
    <w:p w:rsidR="00D61D23" w:rsidRPr="00903A7E" w:rsidRDefault="00D61D23" w:rsidP="00D61D23">
      <w:pPr>
        <w:numPr>
          <w:ilvl w:val="0"/>
          <w:numId w:val="1"/>
        </w:numPr>
        <w:suppressAutoHyphens/>
        <w:jc w:val="both"/>
        <w:rPr>
          <w:rStyle w:val="s2"/>
          <w:rFonts w:ascii="Arial" w:hAnsi="Arial"/>
        </w:rPr>
      </w:pPr>
      <w:r w:rsidRPr="00903A7E">
        <w:rPr>
          <w:rStyle w:val="s2"/>
          <w:rFonts w:ascii="Arial" w:hAnsi="Arial"/>
        </w:rPr>
        <w:t>Declaración rendida bajo la fe y gravedad del juramento, en la que manifieste conocer las prohibiciones establecidas en el artículo 9 de la Ley</w:t>
      </w:r>
      <w:r>
        <w:rPr>
          <w:rStyle w:val="s2"/>
          <w:rFonts w:ascii="Arial" w:hAnsi="Arial"/>
        </w:rPr>
        <w:t xml:space="preserve"> 9047</w:t>
      </w:r>
      <w:r w:rsidRPr="00903A7E">
        <w:rPr>
          <w:rStyle w:val="s2"/>
          <w:rFonts w:ascii="Arial" w:hAnsi="Arial"/>
        </w:rPr>
        <w:t>, y que se compromete a respetar estas y cualquier otra de las disposiciones de la Ley.</w:t>
      </w:r>
    </w:p>
    <w:p w:rsidR="00D61D23" w:rsidRPr="00903A7E" w:rsidRDefault="00D61D23" w:rsidP="00D61D23">
      <w:pPr>
        <w:widowControl w:val="0"/>
        <w:ind w:right="-1"/>
        <w:jc w:val="both"/>
        <w:rPr>
          <w:rFonts w:ascii="Arial" w:hAnsi="Arial" w:cs="Arial"/>
          <w:snapToGrid w:val="0"/>
        </w:rPr>
      </w:pPr>
    </w:p>
    <w:p w:rsidR="00D61D23" w:rsidRPr="00903A7E" w:rsidRDefault="00D61D23" w:rsidP="00D61D23">
      <w:pPr>
        <w:pStyle w:val="Prrafodelista"/>
        <w:numPr>
          <w:ilvl w:val="0"/>
          <w:numId w:val="1"/>
        </w:numPr>
        <w:suppressAutoHyphens/>
        <w:jc w:val="both"/>
        <w:rPr>
          <w:rStyle w:val="s2"/>
          <w:rFonts w:ascii="Arial" w:hAnsi="Arial"/>
        </w:rPr>
      </w:pPr>
      <w:r>
        <w:rPr>
          <w:rStyle w:val="s2"/>
          <w:rFonts w:ascii="Arial" w:hAnsi="Arial"/>
        </w:rPr>
        <w:t>Original del Certificado de Licores vencido o en su efecto declaración jurada del extravío.</w:t>
      </w:r>
    </w:p>
    <w:p w:rsidR="00D61D23" w:rsidRPr="00903A7E" w:rsidRDefault="00D61D23" w:rsidP="00D61D23">
      <w:pPr>
        <w:pStyle w:val="Prrafodelista"/>
        <w:rPr>
          <w:rFonts w:ascii="Arial" w:hAnsi="Arial" w:cs="Arial"/>
          <w:snapToGrid w:val="0"/>
        </w:rPr>
      </w:pPr>
    </w:p>
    <w:p w:rsidR="00D61D23" w:rsidRPr="00903A7E" w:rsidRDefault="00D61D23" w:rsidP="00D61D23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</w:rPr>
      </w:pPr>
      <w:r w:rsidRPr="00903A7E">
        <w:rPr>
          <w:rFonts w:ascii="Arial" w:hAnsi="Arial" w:cs="Arial"/>
          <w:snapToGrid w:val="0"/>
        </w:rPr>
        <w:t>Fotocopia de:</w:t>
      </w:r>
    </w:p>
    <w:p w:rsidR="00D61D23" w:rsidRPr="00903A7E" w:rsidRDefault="00D61D23" w:rsidP="00D61D23">
      <w:pPr>
        <w:widowControl w:val="0"/>
        <w:numPr>
          <w:ilvl w:val="0"/>
          <w:numId w:val="2"/>
        </w:numPr>
        <w:ind w:right="-1"/>
        <w:jc w:val="both"/>
        <w:rPr>
          <w:rFonts w:ascii="Arial" w:hAnsi="Arial" w:cs="Arial"/>
          <w:snapToGrid w:val="0"/>
        </w:rPr>
      </w:pPr>
      <w:r w:rsidRPr="00903A7E">
        <w:rPr>
          <w:rFonts w:ascii="Arial" w:hAnsi="Arial" w:cs="Arial"/>
          <w:snapToGrid w:val="0"/>
        </w:rPr>
        <w:t>Cédula de identidad por ambos lados (personas físicas)</w:t>
      </w:r>
    </w:p>
    <w:p w:rsidR="00D61D23" w:rsidRPr="00903A7E" w:rsidRDefault="00D61D23" w:rsidP="00D61D23">
      <w:pPr>
        <w:widowControl w:val="0"/>
        <w:numPr>
          <w:ilvl w:val="0"/>
          <w:numId w:val="2"/>
        </w:numPr>
        <w:ind w:right="-1"/>
        <w:jc w:val="both"/>
        <w:rPr>
          <w:rFonts w:ascii="Arial" w:hAnsi="Arial" w:cs="Arial"/>
          <w:snapToGrid w:val="0"/>
        </w:rPr>
      </w:pPr>
      <w:r w:rsidRPr="00903A7E">
        <w:rPr>
          <w:rFonts w:ascii="Arial" w:hAnsi="Arial" w:cs="Arial"/>
          <w:snapToGrid w:val="0"/>
        </w:rPr>
        <w:t>Certificación de personería jurídica, con un máximo de 3 meses de extendida y autenticada por un abogado;  y cédula de identidad del apoderado (personas jurídicas)</w:t>
      </w:r>
    </w:p>
    <w:p w:rsidR="00D61D23" w:rsidRDefault="00D61D23" w:rsidP="00D61D23">
      <w:pPr>
        <w:widowControl w:val="0"/>
        <w:ind w:left="360" w:right="-1"/>
        <w:jc w:val="both"/>
        <w:rPr>
          <w:rFonts w:ascii="Arial" w:hAnsi="Arial" w:cs="Arial"/>
          <w:snapToGrid w:val="0"/>
        </w:rPr>
      </w:pPr>
    </w:p>
    <w:p w:rsidR="00D61D23" w:rsidRPr="00903A7E" w:rsidRDefault="00D61D23" w:rsidP="00D61D23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</w:rPr>
      </w:pPr>
      <w:r w:rsidRPr="00903A7E">
        <w:rPr>
          <w:rFonts w:ascii="Arial" w:hAnsi="Arial" w:cs="Arial"/>
          <w:snapToGrid w:val="0"/>
        </w:rPr>
        <w:t>Presentar documentos de la propiedad:</w:t>
      </w:r>
    </w:p>
    <w:p w:rsidR="00D61D23" w:rsidRPr="00903A7E" w:rsidRDefault="00D61D23" w:rsidP="00D61D23">
      <w:pPr>
        <w:widowControl w:val="0"/>
        <w:numPr>
          <w:ilvl w:val="0"/>
          <w:numId w:val="3"/>
        </w:numPr>
        <w:ind w:right="-1"/>
        <w:jc w:val="both"/>
        <w:rPr>
          <w:rFonts w:ascii="Arial" w:hAnsi="Arial" w:cs="Arial"/>
          <w:snapToGrid w:val="0"/>
        </w:rPr>
      </w:pPr>
      <w:r w:rsidRPr="00903A7E">
        <w:rPr>
          <w:rFonts w:ascii="Arial" w:hAnsi="Arial" w:cs="Arial"/>
          <w:snapToGrid w:val="0"/>
        </w:rPr>
        <w:t>Si es dueño:  informe registral vigente y fotocopia del plano catastral</w:t>
      </w:r>
    </w:p>
    <w:p w:rsidR="00D61D23" w:rsidRPr="00903A7E" w:rsidRDefault="00D61D23" w:rsidP="00D61D23">
      <w:pPr>
        <w:widowControl w:val="0"/>
        <w:numPr>
          <w:ilvl w:val="0"/>
          <w:numId w:val="3"/>
        </w:numPr>
        <w:ind w:right="-1"/>
        <w:jc w:val="both"/>
        <w:rPr>
          <w:rFonts w:ascii="Arial" w:hAnsi="Arial" w:cs="Arial"/>
          <w:snapToGrid w:val="0"/>
        </w:rPr>
      </w:pPr>
      <w:r w:rsidRPr="00903A7E">
        <w:rPr>
          <w:rFonts w:ascii="Arial" w:hAnsi="Arial" w:cs="Arial"/>
          <w:snapToGrid w:val="0"/>
        </w:rPr>
        <w:t>Si es alquilada: original y fotocopia del contrato de arrendamiento, en el cual se identifique el número de la propiedad.</w:t>
      </w:r>
    </w:p>
    <w:p w:rsidR="00D61D23" w:rsidRPr="00903A7E" w:rsidRDefault="00D61D23" w:rsidP="00D61D23">
      <w:pPr>
        <w:widowControl w:val="0"/>
        <w:numPr>
          <w:ilvl w:val="0"/>
          <w:numId w:val="3"/>
        </w:numPr>
        <w:ind w:right="-1"/>
        <w:jc w:val="both"/>
        <w:rPr>
          <w:rFonts w:ascii="Arial" w:hAnsi="Arial" w:cs="Arial"/>
          <w:snapToGrid w:val="0"/>
        </w:rPr>
      </w:pPr>
      <w:r w:rsidRPr="00903A7E">
        <w:rPr>
          <w:rFonts w:ascii="Arial" w:hAnsi="Arial" w:cs="Arial"/>
          <w:snapToGrid w:val="0"/>
        </w:rPr>
        <w:t>Si es prestada:  informe registral y autorización escrita y firmada por el propietario, expresando tal situación</w:t>
      </w:r>
    </w:p>
    <w:p w:rsidR="00D61D23" w:rsidRPr="00903A7E" w:rsidRDefault="00D61D23" w:rsidP="00D61D23">
      <w:pPr>
        <w:widowControl w:val="0"/>
        <w:ind w:left="720" w:right="-1"/>
        <w:jc w:val="both"/>
        <w:rPr>
          <w:rFonts w:ascii="Arial" w:hAnsi="Arial" w:cs="Arial"/>
          <w:snapToGrid w:val="0"/>
        </w:rPr>
      </w:pPr>
    </w:p>
    <w:p w:rsidR="00D61D23" w:rsidRDefault="00D61D23" w:rsidP="00D61D23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</w:rPr>
      </w:pPr>
      <w:r w:rsidRPr="00903A7E">
        <w:rPr>
          <w:rFonts w:ascii="Arial" w:hAnsi="Arial" w:cs="Arial"/>
          <w:snapToGrid w:val="0"/>
        </w:rPr>
        <w:t>El solicitante y el propietario del inmueble en donde se ubica la actividad;  deberán estar al día con los tributos municipales.</w:t>
      </w:r>
    </w:p>
    <w:p w:rsidR="00D61D23" w:rsidRPr="000B034B" w:rsidRDefault="00D61D23" w:rsidP="00D61D23">
      <w:pPr>
        <w:suppressAutoHyphens/>
        <w:ind w:left="360"/>
        <w:jc w:val="both"/>
        <w:rPr>
          <w:rStyle w:val="s2"/>
          <w:rFonts w:ascii="Arial" w:eastAsia="Arial Narrow" w:hAnsi="Arial" w:cs="Arial Narrow"/>
        </w:rPr>
      </w:pPr>
    </w:p>
    <w:p w:rsidR="00D61D23" w:rsidRPr="008E7401" w:rsidRDefault="00D61D23" w:rsidP="00D61D23">
      <w:pPr>
        <w:numPr>
          <w:ilvl w:val="0"/>
          <w:numId w:val="1"/>
        </w:numPr>
        <w:suppressAutoHyphens/>
        <w:jc w:val="both"/>
        <w:rPr>
          <w:rStyle w:val="s2"/>
          <w:rFonts w:ascii="Arial" w:eastAsia="Arial Narrow" w:hAnsi="Arial" w:cs="Arial Narrow"/>
        </w:rPr>
      </w:pPr>
      <w:r>
        <w:rPr>
          <w:rStyle w:val="s2"/>
          <w:rFonts w:ascii="Arial" w:hAnsi="Arial"/>
          <w:b/>
          <w:u w:val="single"/>
        </w:rPr>
        <w:t>En casos de que la licencia este a nombre de una ENTIDAD JURIDICA,</w:t>
      </w:r>
      <w:r w:rsidRPr="00903A7E">
        <w:rPr>
          <w:rStyle w:val="s2"/>
          <w:rFonts w:ascii="Arial" w:hAnsi="Arial"/>
        </w:rPr>
        <w:t xml:space="preserve"> </w:t>
      </w:r>
      <w:r>
        <w:rPr>
          <w:rStyle w:val="s2"/>
          <w:rFonts w:ascii="Arial" w:hAnsi="Arial"/>
        </w:rPr>
        <w:t xml:space="preserve">deberán </w:t>
      </w:r>
      <w:r w:rsidRPr="00903A7E">
        <w:rPr>
          <w:rStyle w:val="s2"/>
          <w:rFonts w:ascii="Arial" w:hAnsi="Arial"/>
        </w:rPr>
        <w:t xml:space="preserve">presentar declaración jurada debidamente autenticada por un notario público, en el cual se exprese </w:t>
      </w:r>
      <w:r>
        <w:rPr>
          <w:rStyle w:val="s2"/>
          <w:rFonts w:ascii="Arial" w:hAnsi="Arial"/>
        </w:rPr>
        <w:t>la composición del capital accionario o social de la misma.</w:t>
      </w:r>
    </w:p>
    <w:p w:rsidR="00D61D23" w:rsidRDefault="00D61D23" w:rsidP="00D61D23">
      <w:pPr>
        <w:pStyle w:val="Prrafodelista"/>
        <w:rPr>
          <w:rStyle w:val="s2"/>
          <w:rFonts w:ascii="Arial" w:hAnsi="Arial"/>
          <w:b/>
          <w:u w:val="single"/>
        </w:rPr>
      </w:pPr>
    </w:p>
    <w:p w:rsidR="00D61D23" w:rsidRPr="00903A7E" w:rsidRDefault="00D61D23" w:rsidP="00D61D23">
      <w:pPr>
        <w:numPr>
          <w:ilvl w:val="0"/>
          <w:numId w:val="1"/>
        </w:numPr>
        <w:suppressAutoHyphens/>
        <w:jc w:val="both"/>
        <w:rPr>
          <w:rStyle w:val="s2"/>
          <w:rFonts w:ascii="Arial" w:eastAsia="Arial Narrow" w:hAnsi="Arial" w:cs="Arial Narrow"/>
        </w:rPr>
      </w:pPr>
      <w:r w:rsidRPr="000B034B">
        <w:rPr>
          <w:rStyle w:val="s2"/>
          <w:rFonts w:ascii="Arial" w:hAnsi="Arial"/>
          <w:b/>
          <w:u w:val="single"/>
        </w:rPr>
        <w:t>En casos que se solicite una licencia clase C</w:t>
      </w:r>
      <w:r>
        <w:rPr>
          <w:rStyle w:val="s2"/>
          <w:rFonts w:ascii="Arial" w:hAnsi="Arial"/>
          <w:b/>
          <w:u w:val="single"/>
        </w:rPr>
        <w:t xml:space="preserve"> (restaurante)</w:t>
      </w:r>
      <w:r w:rsidRPr="00903A7E">
        <w:rPr>
          <w:rStyle w:val="s2"/>
          <w:rFonts w:ascii="Arial" w:hAnsi="Arial"/>
        </w:rPr>
        <w:t xml:space="preserve">, presentar declaración jurada debidamente autenticada por un notario público, en el cual se exprese el cumplimiento de la existencia de una </w:t>
      </w:r>
      <w:r w:rsidRPr="00903A7E">
        <w:rPr>
          <w:rStyle w:val="s2"/>
          <w:rFonts w:ascii="Arial" w:hAnsi="Arial" w:cs="Arial"/>
        </w:rPr>
        <w:t xml:space="preserve">cocina debidamente </w:t>
      </w:r>
      <w:r w:rsidRPr="00903A7E">
        <w:rPr>
          <w:rFonts w:ascii="Arial" w:hAnsi="Arial" w:cs="Arial"/>
        </w:rPr>
        <w:t>equipada, además de mesas, vajilla y cubertería, y que el menú de comidas cuenta con al menos diez opciones alimenticias disponibles para el público, durante todo el horario de apertura del negocio</w:t>
      </w:r>
      <w:r w:rsidRPr="00903A7E">
        <w:rPr>
          <w:rStyle w:val="s2"/>
          <w:rFonts w:ascii="Arial" w:eastAsia="Arial Narrow" w:hAnsi="Arial" w:cs="Arial"/>
        </w:rPr>
        <w:t xml:space="preserve">. </w:t>
      </w:r>
    </w:p>
    <w:p w:rsidR="00D61D23" w:rsidRDefault="00D61D23" w:rsidP="00D61D23">
      <w:pPr>
        <w:pStyle w:val="Prrafodelista"/>
        <w:suppressAutoHyphens/>
        <w:ind w:left="360"/>
        <w:jc w:val="both"/>
        <w:rPr>
          <w:rStyle w:val="s2"/>
          <w:rFonts w:ascii="Arial" w:hAnsi="Arial"/>
        </w:rPr>
      </w:pPr>
    </w:p>
    <w:p w:rsidR="00D61D23" w:rsidRDefault="00D61D23" w:rsidP="00D61D23">
      <w:pPr>
        <w:pStyle w:val="Prrafodelista"/>
        <w:numPr>
          <w:ilvl w:val="0"/>
          <w:numId w:val="1"/>
        </w:numPr>
        <w:suppressAutoHyphens/>
        <w:jc w:val="both"/>
        <w:rPr>
          <w:rStyle w:val="s2"/>
          <w:rFonts w:ascii="Arial" w:hAnsi="Arial"/>
        </w:rPr>
      </w:pPr>
      <w:r w:rsidRPr="000B034B">
        <w:rPr>
          <w:rStyle w:val="s2"/>
          <w:rFonts w:ascii="Arial" w:hAnsi="Arial"/>
          <w:b/>
          <w:u w:val="single"/>
        </w:rPr>
        <w:t>En caso que se solicite una licencia clase E</w:t>
      </w:r>
      <w:r>
        <w:rPr>
          <w:rStyle w:val="s2"/>
          <w:rFonts w:ascii="Arial" w:hAnsi="Arial"/>
          <w:b/>
          <w:u w:val="single"/>
        </w:rPr>
        <w:t xml:space="preserve"> (hospedaje, restaurantes, centros diversión nocturna, actividades temáticas turísticas)</w:t>
      </w:r>
      <w:r w:rsidRPr="00903A7E">
        <w:rPr>
          <w:rStyle w:val="s2"/>
          <w:rFonts w:ascii="Arial" w:hAnsi="Arial"/>
        </w:rPr>
        <w:t>, copia certificada de la declaratoria turística vigente, emitida por el Instituto Costarricense de Turismo.</w:t>
      </w:r>
    </w:p>
    <w:p w:rsidR="00D61D23" w:rsidRDefault="00D61D23" w:rsidP="00D61D23">
      <w:pPr>
        <w:widowControl w:val="0"/>
        <w:ind w:left="360" w:right="-1"/>
        <w:jc w:val="both"/>
        <w:rPr>
          <w:rFonts w:ascii="Arial" w:hAnsi="Arial" w:cs="Arial"/>
          <w:snapToGrid w:val="0"/>
          <w:sz w:val="18"/>
          <w:szCs w:val="22"/>
        </w:rPr>
      </w:pPr>
    </w:p>
    <w:p w:rsidR="00D61D23" w:rsidRDefault="00D61D23" w:rsidP="00D61D23">
      <w:pPr>
        <w:widowControl w:val="0"/>
        <w:numPr>
          <w:ilvl w:val="0"/>
          <w:numId w:val="1"/>
        </w:numPr>
        <w:ind w:right="-1"/>
        <w:jc w:val="both"/>
        <w:rPr>
          <w:rFonts w:ascii="Arial" w:hAnsi="Arial" w:cs="Arial"/>
          <w:snapToGrid w:val="0"/>
          <w:sz w:val="18"/>
          <w:szCs w:val="22"/>
        </w:rPr>
      </w:pPr>
      <w:r w:rsidRPr="000B034B">
        <w:rPr>
          <w:rFonts w:ascii="Arial" w:hAnsi="Arial" w:cs="Arial"/>
          <w:b/>
          <w:snapToGrid w:val="0"/>
          <w:sz w:val="18"/>
          <w:szCs w:val="22"/>
          <w:u w:val="single"/>
        </w:rPr>
        <w:t>En el caso de Bares, restaurantes, hoteles, discotecas, salones de baile; en donde se utilización pistas musicales</w:t>
      </w:r>
      <w:r>
        <w:rPr>
          <w:rFonts w:ascii="Arial" w:hAnsi="Arial" w:cs="Arial"/>
          <w:snapToGrid w:val="0"/>
          <w:sz w:val="18"/>
          <w:szCs w:val="22"/>
        </w:rPr>
        <w:t>, se debe presentar la Autorización para el repertorio y uso de los derechos de autor, extendido por  A.C.A.M. (2524-06-87)</w:t>
      </w:r>
    </w:p>
    <w:p w:rsidR="00D61D23" w:rsidRPr="00903A7E" w:rsidRDefault="00D61D23" w:rsidP="00D61D23">
      <w:pPr>
        <w:widowControl w:val="0"/>
        <w:ind w:left="720" w:right="-1"/>
        <w:jc w:val="both"/>
        <w:rPr>
          <w:rFonts w:ascii="Arial" w:hAnsi="Arial" w:cs="Arial"/>
          <w:snapToGrid w:val="0"/>
        </w:rPr>
      </w:pPr>
    </w:p>
    <w:p w:rsidR="00D61D23" w:rsidRDefault="00D61D23" w:rsidP="00D61D23">
      <w:pPr>
        <w:ind w:right="-1"/>
        <w:jc w:val="center"/>
        <w:rPr>
          <w:rFonts w:ascii="Arial" w:hAnsi="Arial" w:cs="Arial"/>
          <w:b/>
          <w:bCs/>
          <w:snapToGrid w:val="0"/>
          <w:sz w:val="18"/>
          <w:szCs w:val="22"/>
          <w:u w:val="single"/>
        </w:rPr>
      </w:pPr>
    </w:p>
    <w:p w:rsidR="00B8446B" w:rsidRPr="00D61D23" w:rsidRDefault="00B8446B" w:rsidP="00D61D23"/>
    <w:sectPr w:rsidR="00B8446B" w:rsidRPr="00D61D23" w:rsidSect="00981BCA">
      <w:headerReference w:type="default" r:id="rId7"/>
      <w:footerReference w:type="default" r:id="rId8"/>
      <w:pgSz w:w="12240" w:h="15840" w:code="1"/>
      <w:pgMar w:top="1361" w:right="900" w:bottom="136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9F3" w:rsidRDefault="003B79F3" w:rsidP="00981BCA">
      <w:r>
        <w:separator/>
      </w:r>
    </w:p>
  </w:endnote>
  <w:endnote w:type="continuationSeparator" w:id="0">
    <w:p w:rsidR="003B79F3" w:rsidRDefault="003B79F3" w:rsidP="0098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56" w:rsidRDefault="00A55678" w:rsidP="00D30A60">
    <w:pPr>
      <w:pStyle w:val="Piedepgina"/>
      <w:pBdr>
        <w:top w:val="single" w:sz="4" w:space="1" w:color="auto"/>
      </w:pBdr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Teléfono: (506) 2771-0390  Fax: (506) 2771-2105</w:t>
    </w:r>
  </w:p>
  <w:p w:rsidR="00D93B56" w:rsidRDefault="00A55678">
    <w:pPr>
      <w:pStyle w:val="Piedepgina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Correo electrónico: </w:t>
    </w:r>
    <w:hyperlink r:id="rId1" w:history="1">
      <w:r w:rsidRPr="004C020D">
        <w:rPr>
          <w:rStyle w:val="Hipervnculo"/>
          <w:rFonts w:ascii="Verdana" w:hAnsi="Verdana"/>
          <w:sz w:val="16"/>
        </w:rPr>
        <w:t>patentes@mpz.go.cr</w:t>
      </w:r>
    </w:hyperlink>
    <w:r>
      <w:rPr>
        <w:rFonts w:ascii="Verdana" w:hAnsi="Verdana"/>
        <w:sz w:val="16"/>
      </w:rPr>
      <w:t xml:space="preserve">   Apartado postal: 274-8000</w:t>
    </w:r>
  </w:p>
  <w:p w:rsidR="00D93B56" w:rsidRDefault="00A505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9F3" w:rsidRDefault="003B79F3" w:rsidP="00981BCA">
      <w:r>
        <w:separator/>
      </w:r>
    </w:p>
  </w:footnote>
  <w:footnote w:type="continuationSeparator" w:id="0">
    <w:p w:rsidR="003B79F3" w:rsidRDefault="003B79F3" w:rsidP="00981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B56" w:rsidRDefault="00A5053C">
    <w:pPr>
      <w:pStyle w:val="Encabezado"/>
      <w:jc w:val="center"/>
      <w:rPr>
        <w:rFonts w:ascii="Verdana" w:hAnsi="Verdana" w:cs="Arial"/>
        <w:sz w:val="32"/>
      </w:rPr>
    </w:pPr>
    <w:r>
      <w:rPr>
        <w:rFonts w:ascii="Verdana" w:hAnsi="Verdana" w:cs="Arial"/>
        <w:noProof/>
        <w:sz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3.8pt;margin-top:-8.65pt;width:37.2pt;height:41.85pt;z-index:251659264">
          <v:imagedata r:id="rId1" o:title=""/>
        </v:shape>
        <o:OLEObject Type="Embed" ProgID="MSPhotoEd.3" ShapeID="_x0000_s2049" DrawAspect="Content" ObjectID="_1492424158" r:id="rId2"/>
      </w:object>
    </w:r>
    <w:r w:rsidR="00A55678">
      <w:rPr>
        <w:rFonts w:ascii="Verdana" w:hAnsi="Verdana" w:cs="Arial"/>
        <w:sz w:val="32"/>
      </w:rPr>
      <w:t>Municipalidad de Pérez Zeledón</w:t>
    </w:r>
  </w:p>
  <w:p w:rsidR="00D93B56" w:rsidRDefault="00A55678" w:rsidP="00D30A60">
    <w:pPr>
      <w:pStyle w:val="Encabezado"/>
      <w:pBdr>
        <w:bottom w:val="single" w:sz="4" w:space="1" w:color="auto"/>
      </w:pBdr>
      <w:jc w:val="center"/>
      <w:rPr>
        <w:rFonts w:ascii="Verdana" w:hAnsi="Verdana" w:cs="Arial"/>
      </w:rPr>
    </w:pPr>
    <w:r>
      <w:rPr>
        <w:rFonts w:ascii="Verdana" w:hAnsi="Verdana" w:cs="Arial"/>
      </w:rPr>
      <w:t>Cédula Jurídica Nº 3-014-042056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9D3282"/>
    <w:multiLevelType w:val="hybridMultilevel"/>
    <w:tmpl w:val="DE1A3AE6"/>
    <w:lvl w:ilvl="0" w:tplc="D3DAD3C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B0F96"/>
    <w:multiLevelType w:val="hybridMultilevel"/>
    <w:tmpl w:val="1FBA666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D64F44"/>
    <w:multiLevelType w:val="hybridMultilevel"/>
    <w:tmpl w:val="6BBC960A"/>
    <w:lvl w:ilvl="0" w:tplc="33A2303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F1283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569F7"/>
    <w:multiLevelType w:val="hybridMultilevel"/>
    <w:tmpl w:val="EE083968"/>
    <w:lvl w:ilvl="0" w:tplc="D3DAD3C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A4386"/>
    <w:multiLevelType w:val="hybridMultilevel"/>
    <w:tmpl w:val="5C324D5C"/>
    <w:lvl w:ilvl="0" w:tplc="0C0A000D">
      <w:start w:val="1"/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A65B7A"/>
    <w:multiLevelType w:val="hybridMultilevel"/>
    <w:tmpl w:val="0EC2ACF0"/>
    <w:lvl w:ilvl="0" w:tplc="D3DAD3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EEDA5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285FC1"/>
    <w:multiLevelType w:val="hybridMultilevel"/>
    <w:tmpl w:val="0EC2ACF0"/>
    <w:lvl w:ilvl="0" w:tplc="F12830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2830A2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pJc1eDqeuFqQ8uCSW/A88v5I7SgFa3fH1OoKCfJGnaQnZuRugRHdWsO7kJGhFY1yInTy21nxDptDrkgpQPz8Fw==" w:salt="CK/+5PTBYP8vo4dS0xsnG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5678"/>
    <w:rsid w:val="003B79F3"/>
    <w:rsid w:val="00981BCA"/>
    <w:rsid w:val="00A5053C"/>
    <w:rsid w:val="00A55678"/>
    <w:rsid w:val="00B8446B"/>
    <w:rsid w:val="00D61D23"/>
    <w:rsid w:val="00EC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5:docId w15:val="{A5766801-E4B5-4D8F-A046-733F5A8C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55678"/>
    <w:pPr>
      <w:keepNext/>
      <w:outlineLvl w:val="0"/>
    </w:pPr>
    <w:rPr>
      <w:sz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55678"/>
    <w:rPr>
      <w:rFonts w:ascii="Times New Roman" w:eastAsia="Times New Roman" w:hAnsi="Times New Roman" w:cs="Times New Roman"/>
      <w:sz w:val="32"/>
      <w:szCs w:val="20"/>
      <w:lang w:val="es-MX" w:eastAsia="es-ES"/>
    </w:rPr>
  </w:style>
  <w:style w:type="paragraph" w:styleId="Encabezado">
    <w:name w:val="header"/>
    <w:basedOn w:val="Normal"/>
    <w:link w:val="EncabezadoCar"/>
    <w:semiHidden/>
    <w:rsid w:val="00A556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A5567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semiHidden/>
    <w:rsid w:val="00A556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A5567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A55678"/>
    <w:pPr>
      <w:jc w:val="both"/>
    </w:pPr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55678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styleId="Hipervnculo">
    <w:name w:val="Hyperlink"/>
    <w:basedOn w:val="Fuentedeprrafopredeter"/>
    <w:semiHidden/>
    <w:rsid w:val="00A5567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55678"/>
    <w:pPr>
      <w:ind w:left="708"/>
    </w:pPr>
  </w:style>
  <w:style w:type="character" w:customStyle="1" w:styleId="s2">
    <w:name w:val="s2"/>
    <w:basedOn w:val="Fuentedeprrafopredeter"/>
    <w:rsid w:val="00A55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tentes@mpz.go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1257</Words>
  <Characters>6915</Characters>
  <Application>Microsoft Office Word</Application>
  <DocSecurity>8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Barrantes Mora</dc:creator>
  <cp:lastModifiedBy>Gerald Mora Vargas</cp:lastModifiedBy>
  <cp:revision>4</cp:revision>
  <dcterms:created xsi:type="dcterms:W3CDTF">2013-12-03T20:51:00Z</dcterms:created>
  <dcterms:modified xsi:type="dcterms:W3CDTF">2015-05-06T19:30:00Z</dcterms:modified>
</cp:coreProperties>
</file>